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D512E" w14:textId="77777777" w:rsidR="00A255D4" w:rsidRDefault="005A766F">
      <w:pPr>
        <w:jc w:val="center"/>
        <w:rPr>
          <w:b/>
        </w:rPr>
      </w:pPr>
      <w:r>
        <w:rPr>
          <w:b/>
        </w:rPr>
        <w:t>Minicurso PPGS-USP</w:t>
      </w:r>
    </w:p>
    <w:p w14:paraId="15BD512F" w14:textId="77777777" w:rsidR="00A255D4" w:rsidRDefault="005A766F">
      <w:pPr>
        <w:jc w:val="center"/>
        <w:rPr>
          <w:b/>
        </w:rPr>
      </w:pPr>
      <w:r>
        <w:rPr>
          <w:b/>
        </w:rPr>
        <w:t>2º semestre 2025</w:t>
      </w:r>
    </w:p>
    <w:p w14:paraId="15BD5130" w14:textId="21281AC6" w:rsidR="00A255D4" w:rsidRDefault="005A766F">
      <w:pPr>
        <w:jc w:val="center"/>
        <w:rPr>
          <w:b/>
        </w:rPr>
      </w:pPr>
      <w:r>
        <w:rPr>
          <w:b/>
        </w:rPr>
        <w:t xml:space="preserve">(I)mobilidades globais em perspectiva:  articulando cidade, trabalho e migrações </w:t>
      </w:r>
    </w:p>
    <w:p w14:paraId="15BD5131" w14:textId="77777777" w:rsidR="00A255D4" w:rsidRDefault="005A766F">
      <w:r>
        <w:rPr>
          <w:b/>
        </w:rPr>
        <w:t xml:space="preserve">Linha de pesquisa PPGS: </w:t>
      </w:r>
      <w:r>
        <w:t>Cidades: interações, desigualdades, (i)mobilidades socioespaciais</w:t>
      </w:r>
    </w:p>
    <w:p w14:paraId="499E7506" w14:textId="77777777" w:rsidR="004B22FA" w:rsidRDefault="004B22FA">
      <w:pPr>
        <w:rPr>
          <w:b/>
          <w:bCs/>
        </w:rPr>
      </w:pPr>
    </w:p>
    <w:p w14:paraId="6E7681B9" w14:textId="5785F896" w:rsidR="00D844BF" w:rsidRPr="00D844BF" w:rsidRDefault="00D844BF">
      <w:pPr>
        <w:rPr>
          <w:b/>
          <w:bCs/>
        </w:rPr>
      </w:pPr>
      <w:r w:rsidRPr="00D844BF">
        <w:rPr>
          <w:b/>
          <w:bCs/>
        </w:rPr>
        <w:t>Grupo de Pesquisa: Cidade e Trabalho</w:t>
      </w:r>
    </w:p>
    <w:p w14:paraId="15BD5132" w14:textId="77777777" w:rsidR="00A255D4" w:rsidRDefault="005A766F">
      <w:pPr>
        <w:rPr>
          <w:b/>
        </w:rPr>
      </w:pPr>
      <w:r>
        <w:rPr>
          <w:b/>
        </w:rPr>
        <w:t>Docentes:</w:t>
      </w:r>
    </w:p>
    <w:p w14:paraId="15BD5133" w14:textId="77777777" w:rsidR="00A255D4" w:rsidRDefault="005A766F">
      <w:r>
        <w:t>Docente responsável:</w:t>
      </w:r>
    </w:p>
    <w:p w14:paraId="15BD5134" w14:textId="09673BE7" w:rsidR="00A255D4" w:rsidRDefault="005A766F">
      <w:r>
        <w:t xml:space="preserve">Vera da Silva Telles – PPGS-USP </w:t>
      </w:r>
    </w:p>
    <w:p w14:paraId="15BD5135" w14:textId="77777777" w:rsidR="00A255D4" w:rsidRDefault="00A255D4"/>
    <w:p w14:paraId="15BD5136" w14:textId="209E8E8B" w:rsidR="00A255D4" w:rsidRDefault="005A766F">
      <w:r>
        <w:t xml:space="preserve">Apoena Mano </w:t>
      </w:r>
      <w:r w:rsidR="00B5534B">
        <w:t xml:space="preserve">- </w:t>
      </w:r>
      <w:r>
        <w:t>pós-doutorando Fapesp</w:t>
      </w:r>
    </w:p>
    <w:p w14:paraId="15BD5137" w14:textId="242A6AD4" w:rsidR="00A255D4" w:rsidRDefault="005A766F">
      <w:r>
        <w:t xml:space="preserve">Karina Quintanilha </w:t>
      </w:r>
      <w:r w:rsidR="00B5534B">
        <w:t xml:space="preserve">- </w:t>
      </w:r>
      <w:r>
        <w:t>pós-doutoranda USP</w:t>
      </w:r>
    </w:p>
    <w:p w14:paraId="15BD5138" w14:textId="77777777" w:rsidR="00A255D4" w:rsidRDefault="00A255D4"/>
    <w:p w14:paraId="15BD5139" w14:textId="77777777" w:rsidR="00A255D4" w:rsidRDefault="005A766F">
      <w:pPr>
        <w:rPr>
          <w:b/>
        </w:rPr>
      </w:pPr>
      <w:r>
        <w:rPr>
          <w:b/>
        </w:rPr>
        <w:t xml:space="preserve">Duração: seis semanas </w:t>
      </w:r>
    </w:p>
    <w:p w14:paraId="15BD513A" w14:textId="457ED829" w:rsidR="00A255D4" w:rsidRDefault="005A7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</w:pPr>
      <w:r>
        <w:rPr>
          <w:color w:val="000000"/>
        </w:rPr>
        <w:t xml:space="preserve">Seis aulas, uma por semana – </w:t>
      </w:r>
      <w:r w:rsidR="00B73820">
        <w:rPr>
          <w:color w:val="000000"/>
        </w:rPr>
        <w:t>4</w:t>
      </w:r>
      <w:r>
        <w:rPr>
          <w:color w:val="000000"/>
        </w:rPr>
        <w:t xml:space="preserve"> horas cada</w:t>
      </w:r>
    </w:p>
    <w:p w14:paraId="15BD513B" w14:textId="293E13EE" w:rsidR="00A255D4" w:rsidRDefault="005A7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Início :  </w:t>
      </w:r>
      <w:r w:rsidR="001A3AB0">
        <w:rPr>
          <w:color w:val="000000"/>
        </w:rPr>
        <w:t>14/07/2025</w:t>
      </w:r>
    </w:p>
    <w:p w14:paraId="15BD513C" w14:textId="77777777" w:rsidR="00A255D4" w:rsidRDefault="00A255D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BD513D" w14:textId="77777777" w:rsidR="00A255D4" w:rsidRDefault="005A7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 aulas serão acompanhadas por três oficinas metodológicas </w:t>
      </w:r>
      <w:r>
        <w:t>-</w:t>
      </w:r>
      <w:r>
        <w:rPr>
          <w:color w:val="000000"/>
        </w:rPr>
        <w:t xml:space="preserve"> participação optativa dos alunos inscritos na disciplina:</w:t>
      </w:r>
    </w:p>
    <w:p w14:paraId="15BD513E" w14:textId="77777777" w:rsidR="00A255D4" w:rsidRDefault="005A76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três oficinas – 4hs cada </w:t>
      </w:r>
    </w:p>
    <w:p w14:paraId="15BD513F" w14:textId="77777777" w:rsidR="00A255D4" w:rsidRDefault="005A76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periodicidade a ser definida posteriormente</w:t>
      </w:r>
    </w:p>
    <w:p w14:paraId="15BD5140" w14:textId="77777777" w:rsidR="00A255D4" w:rsidRDefault="00A255D4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2A5EEB98" w14:textId="77777777" w:rsidR="00A80277" w:rsidRDefault="00A80277">
      <w:pPr>
        <w:rPr>
          <w:b/>
        </w:rPr>
      </w:pPr>
    </w:p>
    <w:p w14:paraId="15BD5141" w14:textId="117E03A8" w:rsidR="00A255D4" w:rsidRDefault="005A766F">
      <w:pPr>
        <w:rPr>
          <w:b/>
        </w:rPr>
      </w:pPr>
      <w:r>
        <w:rPr>
          <w:b/>
        </w:rPr>
        <w:t>Objetivos</w:t>
      </w:r>
    </w:p>
    <w:p w14:paraId="15BD5142" w14:textId="06DAC249" w:rsidR="00A255D4" w:rsidRDefault="005A766F">
      <w:r>
        <w:t xml:space="preserve">Com o objetivo de lançar a frente de pesquisa “Cidade, trabalho e </w:t>
      </w:r>
      <w:r w:rsidR="001A3AB0">
        <w:t>migrações</w:t>
      </w:r>
      <w:r>
        <w:t>” nos quadros do PPGS-USP, esse minicurso pretende apresentar parâmetros teóricos e grades analíticas que vem pautando, em grande medida, pesquisas e debates acadêmicos sobre o impacto dos fluxos migratórios transnacionais nas dinâmicas sociais das cidades. Na interface entre estudos migratórios e estudos urbanos, tomamos o “paradigma da mobilidade” como campo epistemológico que permite colocar em perspectiva os deslocamentos transnacionais e os que ocorrem nos espaços intraurbanos no atual contexto de (i)mobilidades globais. Como operador teórico-metodológico, a noção de “práticas de mobilidade” será trabalhada de modo a perscrutar, nas tramas da cidade, as interações entre migrantes</w:t>
      </w:r>
      <w:r w:rsidR="00E70F82">
        <w:t xml:space="preserve"> </w:t>
      </w:r>
      <w:r>
        <w:t xml:space="preserve">e populações em situações de trabalho e moradia sob ameaça de remoções forçadas. </w:t>
      </w:r>
    </w:p>
    <w:p w14:paraId="15BD5143" w14:textId="77777777" w:rsidR="00A255D4" w:rsidRDefault="005A766F">
      <w:r>
        <w:t>Além dos/as pós-graduandos/as do PPGS-USP, o minicurso será aberto à participação de pessoas graduandas, pós-graduandas de outras universidades e pesquisadores/as interessados/as no tema.</w:t>
      </w:r>
    </w:p>
    <w:p w14:paraId="6D621754" w14:textId="77777777" w:rsidR="00A80277" w:rsidRDefault="00A80277">
      <w:pPr>
        <w:rPr>
          <w:b/>
        </w:rPr>
      </w:pPr>
    </w:p>
    <w:p w14:paraId="15BD5144" w14:textId="1680FC77" w:rsidR="00A255D4" w:rsidRDefault="005A766F">
      <w:pPr>
        <w:rPr>
          <w:b/>
        </w:rPr>
      </w:pPr>
      <w:r>
        <w:rPr>
          <w:b/>
        </w:rPr>
        <w:t>Justificativa</w:t>
      </w:r>
    </w:p>
    <w:p w14:paraId="15BD5145" w14:textId="3F1887C9" w:rsidR="00A255D4" w:rsidRDefault="005A766F">
      <w:r>
        <w:t>O programa deste minicurso está em sintonia com uma perspectiva importante no debate contemporâneo: a necessidade de se constru</w:t>
      </w:r>
      <w:r w:rsidR="008D29D1">
        <w:t>ir</w:t>
      </w:r>
      <w:r>
        <w:t xml:space="preserve"> categorias analíticas e espaços conceituais próprios a colocar em perspectiva  as várias figuras de deslocados internos ou diaspóricos, que são uma marca dos tempos atuais mundo afora. </w:t>
      </w:r>
      <w:proofErr w:type="spellStart"/>
      <w:r>
        <w:t>Saskia</w:t>
      </w:r>
      <w:proofErr w:type="spellEnd"/>
      <w:r>
        <w:t xml:space="preserve"> </w:t>
      </w:r>
      <w:proofErr w:type="spellStart"/>
      <w:r>
        <w:t>Sassen</w:t>
      </w:r>
      <w:proofErr w:type="spellEnd"/>
      <w:r>
        <w:t xml:space="preserve"> (2014), referência incontornável nessa discussão, propõe a noção de expulsão como categoria analítica e descritiva dos processos em curso no capitalismo contemporâneo. A noção de expulsão comparece como referência analítica que permite colocar em perspectiva os vários mecanismos de expulsão e deslocamento de populações em diferentes contextos, ao Norte e ao Sul do planeta: desemprego e precarização do trabalho, encolhimento dos sistemas de proteção social; políticas urbanas excludentes; expulsão de pequenos produtores rurais de terras capturadas por corporações transnacionais e megaprojetos de mineração; guerras e conflitos armados que convulsionam cidades e países. Na interface entre estudos urbanos e estudos migratórios, Schiller e </w:t>
      </w:r>
      <w:proofErr w:type="spellStart"/>
      <w:r>
        <w:t>Çaglar</w:t>
      </w:r>
      <w:proofErr w:type="spellEnd"/>
      <w:r>
        <w:t xml:space="preserve"> (2018) trabalham essas questões sob a perspectiva da produção dos espaços urbanos. As </w:t>
      </w:r>
      <w:r>
        <w:lastRenderedPageBreak/>
        <w:t>autoras propõem tomar a escala urbana como referência para trabalhar as convergências entre diásporas migratórias e populações urbanas expulsas de seus locais de moradia sob o impacto de políticas urbanas excludentes. Trata-se de situar as práticas urbanas dessas populações nos circuitos e espaços da cidade, entre formas de sociabilidade, situações de conflito e os agenciamentos construídos para lidar com as circunstâncias de deslocamentos e a construção de possibilidades de vida em outros pontos da cidade. Entre “</w:t>
      </w:r>
      <w:proofErr w:type="spellStart"/>
      <w:r>
        <w:t>displacement</w:t>
      </w:r>
      <w:proofErr w:type="spellEnd"/>
      <w:r>
        <w:t>” e “</w:t>
      </w:r>
      <w:proofErr w:type="spellStart"/>
      <w:r>
        <w:t>emplacement</w:t>
      </w:r>
      <w:proofErr w:type="spellEnd"/>
      <w:r>
        <w:t xml:space="preserve">”, categorias operatórias mobilizadas pelas autoras para descrever essas movimentações, é a própria vida urbana que vai sendo tecida por atores que mobilizam suas redes de sociabilidade, competências e recursos de ação para lidar com essas circunstâncias que pontilham seus percursos na vida urbana. Categorias operatórias que permitem, ademais, dar densidade descritiva e teórica às relações de poder e aos jogos de força operantes nas circunstâncias de deslocamento, também nos locais em que essas populações se instalam e, por essa via, às fricções, conflitos e modos de resistência que também conformam as dinâmicas e espaços urbanos das cidades contemporâneas. </w:t>
      </w:r>
    </w:p>
    <w:p w14:paraId="30CBEA3D" w14:textId="77777777" w:rsidR="00A80277" w:rsidRDefault="00A80277"/>
    <w:p w14:paraId="15BD5146" w14:textId="6725D0E6" w:rsidR="00A255D4" w:rsidRDefault="005A766F">
      <w:r>
        <w:t xml:space="preserve">Em torno de cada um desses  pontos, configura-se um amplo campo de debate acadêmico, autores e obras de referência,  bem como agendas de pesquisa voltadas a variadas circunstâncias de tempo e espaço dessas movimentações globais. </w:t>
      </w:r>
    </w:p>
    <w:p w14:paraId="15BD5147" w14:textId="77777777" w:rsidR="00A255D4" w:rsidRDefault="005A766F">
      <w:r>
        <w:t>Essas questões foram apresentadas em dossiê publicado na Revista Tempo Social (v.37, no. 1, 2025). Neste minicurso, essas questões serão trabalhadas e desdobradas, tomando as situações concretas descritas em pesquisas sobre o tema como “fronteiras analíticas” nas quais será possível o exercício teórico-metodológico de construção de grades analíticas e perspectivas de pesquisa empírica.</w:t>
      </w:r>
    </w:p>
    <w:p w14:paraId="231FE546" w14:textId="77777777" w:rsidR="00A80277" w:rsidRDefault="00A80277"/>
    <w:p w14:paraId="15BD5148" w14:textId="19E5E21B" w:rsidR="00A255D4" w:rsidRDefault="005A766F">
      <w:r>
        <w:t>Bibliografia citada:</w:t>
      </w:r>
    </w:p>
    <w:p w14:paraId="63BA3AB2" w14:textId="77777777" w:rsidR="00A80277" w:rsidRDefault="00A80277"/>
    <w:p w14:paraId="15BD5149" w14:textId="19AB8280" w:rsidR="00A255D4" w:rsidRPr="00363E23" w:rsidRDefault="00A26712">
      <w:r>
        <w:t>SASSEN</w:t>
      </w:r>
      <w:r w:rsidR="005A766F">
        <w:t xml:space="preserve">, Sassen. </w:t>
      </w:r>
      <w:r w:rsidR="00363E23" w:rsidRPr="00363E23">
        <w:t>Expulsões: brutalid</w:t>
      </w:r>
      <w:r w:rsidR="00363E23">
        <w:t>ad</w:t>
      </w:r>
      <w:r w:rsidR="00363E23" w:rsidRPr="00363E23">
        <w:t xml:space="preserve">e e complexidade </w:t>
      </w:r>
      <w:r w:rsidR="00363E23">
        <w:t>na economia global. Rio de Janeiro: Paz e Terra, 2016</w:t>
      </w:r>
    </w:p>
    <w:p w14:paraId="15BD514A" w14:textId="77DB9FBC" w:rsidR="00A255D4" w:rsidRDefault="00A26712">
      <w:r w:rsidRPr="002C525E">
        <w:t>SCHILLER</w:t>
      </w:r>
      <w:r w:rsidR="005A766F" w:rsidRPr="002C525E">
        <w:t xml:space="preserve">, Nina Click &amp; </w:t>
      </w:r>
      <w:r w:rsidRPr="002C525E">
        <w:t>CAGLAR</w:t>
      </w:r>
      <w:r w:rsidR="005A766F" w:rsidRPr="002C525E">
        <w:t xml:space="preserve">, Ayse.  </w:t>
      </w:r>
      <w:proofErr w:type="spellStart"/>
      <w:r w:rsidR="005A766F" w:rsidRPr="00B5534B">
        <w:rPr>
          <w:lang w:val="en-US"/>
        </w:rPr>
        <w:t>Locationg</w:t>
      </w:r>
      <w:proofErr w:type="spellEnd"/>
      <w:r w:rsidR="005A766F" w:rsidRPr="00B5534B">
        <w:rPr>
          <w:lang w:val="en-US"/>
        </w:rPr>
        <w:t xml:space="preserve"> migration: rescaling cities an</w:t>
      </w:r>
      <w:r w:rsidR="00363E23">
        <w:rPr>
          <w:lang w:val="en-US"/>
        </w:rPr>
        <w:t>d</w:t>
      </w:r>
      <w:r w:rsidR="005A766F" w:rsidRPr="00B5534B">
        <w:rPr>
          <w:lang w:val="en-US"/>
        </w:rPr>
        <w:t xml:space="preserve"> migrants. </w:t>
      </w:r>
      <w:r w:rsidR="005A766F">
        <w:t>Cornell University Press, 2018</w:t>
      </w:r>
    </w:p>
    <w:p w14:paraId="15BD514B" w14:textId="2A6E2026" w:rsidR="00A255D4" w:rsidRDefault="00A26712">
      <w:r>
        <w:t>LACERDA</w:t>
      </w:r>
      <w:r w:rsidR="005A766F">
        <w:t xml:space="preserve">, Larissa; </w:t>
      </w:r>
      <w:r>
        <w:t>SANTOS</w:t>
      </w:r>
      <w:r w:rsidR="005A766F">
        <w:t xml:space="preserve">, Renato </w:t>
      </w:r>
      <w:proofErr w:type="spellStart"/>
      <w:r w:rsidR="005A766F">
        <w:t>Abramowicz</w:t>
      </w:r>
      <w:proofErr w:type="spellEnd"/>
      <w:r w:rsidR="005A766F">
        <w:t xml:space="preserve">; </w:t>
      </w:r>
      <w:r>
        <w:t>TELLES</w:t>
      </w:r>
      <w:r w:rsidR="005A766F">
        <w:t>, Vera S. (</w:t>
      </w:r>
      <w:proofErr w:type="spellStart"/>
      <w:r w:rsidR="005A766F">
        <w:t>orgs</w:t>
      </w:r>
      <w:proofErr w:type="spellEnd"/>
      <w:r w:rsidR="005A766F">
        <w:t>.). Dossiê: Nas tramas da cidade: territórios, mercados, conflitos. Revista Tempo Social, vol. 37, no. 1, 2025</w:t>
      </w:r>
    </w:p>
    <w:p w14:paraId="67E7AD55" w14:textId="77777777" w:rsidR="00A80277" w:rsidRDefault="00A80277">
      <w:pPr>
        <w:rPr>
          <w:b/>
        </w:rPr>
      </w:pPr>
    </w:p>
    <w:p w14:paraId="15BD514C" w14:textId="7A6AA277" w:rsidR="00A255D4" w:rsidRDefault="005A766F">
      <w:pPr>
        <w:rPr>
          <w:b/>
        </w:rPr>
      </w:pPr>
      <w:r>
        <w:rPr>
          <w:b/>
        </w:rPr>
        <w:t>Critérios de avaliação</w:t>
      </w:r>
    </w:p>
    <w:p w14:paraId="15BD514D" w14:textId="77777777" w:rsidR="00A255D4" w:rsidRDefault="005A766F">
      <w:r>
        <w:t>Ensaio a ser entregue ao final do minicurso com base nos textos previstos neste programa.</w:t>
      </w:r>
    </w:p>
    <w:p w14:paraId="56D9B423" w14:textId="77777777" w:rsidR="00F105E6" w:rsidRDefault="00F105E6">
      <w:pPr>
        <w:rPr>
          <w:b/>
        </w:rPr>
      </w:pPr>
    </w:p>
    <w:p w14:paraId="15BD514E" w14:textId="2505494C" w:rsidR="00A255D4" w:rsidRDefault="005A766F">
      <w:pPr>
        <w:rPr>
          <w:b/>
        </w:rPr>
      </w:pPr>
      <w:r>
        <w:rPr>
          <w:b/>
        </w:rPr>
        <w:t xml:space="preserve">Conteúdo </w:t>
      </w:r>
    </w:p>
    <w:p w14:paraId="15BD514F" w14:textId="106271C7" w:rsidR="00A255D4" w:rsidRDefault="005A766F">
      <w:r>
        <w:t xml:space="preserve">O minicurso será desenvolvido em </w:t>
      </w:r>
      <w:r>
        <w:rPr>
          <w:b/>
        </w:rPr>
        <w:t>seis aulas semanais</w:t>
      </w:r>
      <w:r>
        <w:t xml:space="preserve"> </w:t>
      </w:r>
      <w:r w:rsidR="008414D1">
        <w:t xml:space="preserve">e </w:t>
      </w:r>
      <w:r w:rsidR="008414D1">
        <w:rPr>
          <w:b/>
        </w:rPr>
        <w:t>três</w:t>
      </w:r>
      <w:r>
        <w:rPr>
          <w:b/>
        </w:rPr>
        <w:t xml:space="preserve"> oficinas</w:t>
      </w:r>
      <w:r>
        <w:t xml:space="preserve"> (optativas) voltadas a dimensões teórico-metodológicas pertinentes aos temas tratados neste programa. Nas aulas, o tempo será dividido entre a discussão de textos teóricos e publicações que apresentam pesquisas empíricas de caráter etnográfico. </w:t>
      </w:r>
      <w:r w:rsidR="008414D1">
        <w:t>Nas três</w:t>
      </w:r>
      <w:r>
        <w:t xml:space="preserve"> oficinas, estão previstas experiências práticas de trabalho de campo.  </w:t>
      </w:r>
    </w:p>
    <w:p w14:paraId="0324F345" w14:textId="77777777" w:rsidR="00A80277" w:rsidRDefault="00A80277">
      <w:pPr>
        <w:rPr>
          <w:b/>
        </w:rPr>
      </w:pPr>
    </w:p>
    <w:p w14:paraId="15BD5150" w14:textId="3D2D04FB" w:rsidR="00A255D4" w:rsidRDefault="005A766F">
      <w:pPr>
        <w:rPr>
          <w:b/>
        </w:rPr>
      </w:pPr>
      <w:r>
        <w:rPr>
          <w:b/>
        </w:rPr>
        <w:t>Programa:</w:t>
      </w:r>
    </w:p>
    <w:p w14:paraId="15BD5151" w14:textId="77777777" w:rsidR="00A255D4" w:rsidRDefault="005A766F">
      <w:pPr>
        <w:pStyle w:val="Ttulo1"/>
        <w:numPr>
          <w:ilvl w:val="0"/>
          <w:numId w:val="3"/>
        </w:numPr>
      </w:pPr>
      <w:r>
        <w:t>Articulando cidade, trabalho e migração: perspectivas analíticas, perspectivas descritivas (apresentação do Programa)</w:t>
      </w:r>
    </w:p>
    <w:p w14:paraId="6910028F" w14:textId="77777777" w:rsidR="00A80277" w:rsidRPr="00A80277" w:rsidRDefault="00A80277" w:rsidP="00A80277"/>
    <w:p w14:paraId="15BD5152" w14:textId="3B9548A0" w:rsidR="00A255D4" w:rsidRDefault="005A766F">
      <w:pPr>
        <w:pStyle w:val="Ttulo1"/>
        <w:numPr>
          <w:ilvl w:val="0"/>
          <w:numId w:val="3"/>
        </w:numPr>
      </w:pPr>
      <w:r>
        <w:t>Para além do nacionalismo metodológico: questões teóricas, questões de pesquisa</w:t>
      </w:r>
    </w:p>
    <w:p w14:paraId="15BD5153" w14:textId="77777777" w:rsidR="00A255D4" w:rsidRPr="00B5534B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B5534B">
        <w:rPr>
          <w:color w:val="000000"/>
          <w:lang w:val="en-US"/>
        </w:rPr>
        <w:t xml:space="preserve">SCHILLER, N.G; WIMMER, A. Methodological Nationalism and Beyond. Nation-State Building, Migration and the Social Sciences. </w:t>
      </w:r>
      <w:r w:rsidRPr="00BA520E">
        <w:rPr>
          <w:i/>
          <w:iCs/>
          <w:color w:val="000000"/>
          <w:lang w:val="en-US"/>
        </w:rPr>
        <w:t>Global Networks,</w:t>
      </w:r>
      <w:r w:rsidRPr="00B5534B">
        <w:rPr>
          <w:color w:val="000000"/>
          <w:lang w:val="en-US"/>
        </w:rPr>
        <w:t xml:space="preserve"> 2-4, 2002</w:t>
      </w:r>
    </w:p>
    <w:p w14:paraId="4DCAAEA2" w14:textId="4CA95B1E" w:rsidR="005A766F" w:rsidRPr="005A766F" w:rsidRDefault="005A766F" w:rsidP="005A766F">
      <w:pPr>
        <w:pStyle w:val="PargrafodaLista"/>
        <w:numPr>
          <w:ilvl w:val="0"/>
          <w:numId w:val="2"/>
        </w:numPr>
        <w:spacing w:after="240"/>
        <w:rPr>
          <w:rFonts w:ascii="Arial" w:eastAsia="Times New Roman" w:hAnsi="Arial" w:cs="Arial"/>
          <w:noProof/>
          <w:sz w:val="18"/>
          <w:szCs w:val="20"/>
        </w:rPr>
      </w:pPr>
      <w:r w:rsidRPr="005A766F">
        <w:rPr>
          <w:rFonts w:ascii="Arial" w:eastAsia="Times New Roman" w:hAnsi="Arial" w:cs="Arial"/>
          <w:noProof/>
          <w:sz w:val="18"/>
          <w:szCs w:val="20"/>
        </w:rPr>
        <w:lastRenderedPageBreak/>
        <w:t xml:space="preserve">APPADURAI, Arjun. Soberania sem territorialidade. Notas para uma geografia pós-nacional. </w:t>
      </w:r>
      <w:r w:rsidRPr="00BA520E">
        <w:rPr>
          <w:rFonts w:ascii="Arial" w:eastAsia="Times New Roman" w:hAnsi="Arial" w:cs="Arial"/>
          <w:i/>
          <w:iCs/>
          <w:noProof/>
          <w:sz w:val="18"/>
          <w:szCs w:val="20"/>
        </w:rPr>
        <w:t>Novos Estudos</w:t>
      </w:r>
      <w:r w:rsidRPr="005A766F">
        <w:rPr>
          <w:rFonts w:ascii="Arial" w:eastAsia="Times New Roman" w:hAnsi="Arial" w:cs="Arial"/>
          <w:noProof/>
          <w:sz w:val="18"/>
          <w:szCs w:val="20"/>
        </w:rPr>
        <w:t xml:space="preserve">, no. 49, 1997, pp. 33-46. </w:t>
      </w:r>
    </w:p>
    <w:p w14:paraId="15BD5154" w14:textId="1A97D4C8" w:rsidR="00A255D4" w:rsidRPr="00B5534B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B5534B">
        <w:rPr>
          <w:color w:val="000000"/>
          <w:lang w:val="en-US"/>
        </w:rPr>
        <w:t xml:space="preserve">ROY, Ananya. “The 21st Century Metropolis. New geographies of theory.” </w:t>
      </w:r>
      <w:r w:rsidRPr="00BA520E">
        <w:rPr>
          <w:i/>
          <w:iCs/>
          <w:color w:val="000000"/>
          <w:lang w:val="en-US"/>
        </w:rPr>
        <w:t>Regional Studies</w:t>
      </w:r>
      <w:r w:rsidRPr="00B5534B">
        <w:rPr>
          <w:color w:val="000000"/>
          <w:lang w:val="en-US"/>
        </w:rPr>
        <w:t>, v.43, 2009: pp. 819-830.</w:t>
      </w:r>
    </w:p>
    <w:p w14:paraId="15BD5155" w14:textId="31903A9A" w:rsidR="00A255D4" w:rsidRDefault="00BD5C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TARRIUS</w:t>
      </w:r>
      <w:r w:rsidR="005A766F">
        <w:rPr>
          <w:color w:val="000000"/>
        </w:rPr>
        <w:t xml:space="preserve">, A. </w:t>
      </w:r>
      <w:proofErr w:type="spellStart"/>
      <w:r w:rsidR="005A766F">
        <w:rPr>
          <w:color w:val="000000"/>
        </w:rPr>
        <w:t>Territoires</w:t>
      </w:r>
      <w:proofErr w:type="spellEnd"/>
      <w:r w:rsidR="005A766F">
        <w:rPr>
          <w:color w:val="000000"/>
        </w:rPr>
        <w:t xml:space="preserve"> </w:t>
      </w:r>
      <w:proofErr w:type="spellStart"/>
      <w:r w:rsidR="005A766F">
        <w:rPr>
          <w:color w:val="000000"/>
        </w:rPr>
        <w:t>circulatoires</w:t>
      </w:r>
      <w:proofErr w:type="spellEnd"/>
      <w:r w:rsidR="005A766F">
        <w:rPr>
          <w:color w:val="000000"/>
        </w:rPr>
        <w:t xml:space="preserve"> et espaces </w:t>
      </w:r>
      <w:proofErr w:type="spellStart"/>
      <w:r w:rsidR="005A766F">
        <w:rPr>
          <w:color w:val="000000"/>
        </w:rPr>
        <w:t>urbains</w:t>
      </w:r>
      <w:proofErr w:type="spellEnd"/>
      <w:r w:rsidR="005A766F">
        <w:rPr>
          <w:color w:val="000000"/>
        </w:rPr>
        <w:t xml:space="preserve"> : </w:t>
      </w:r>
      <w:proofErr w:type="spellStart"/>
      <w:r w:rsidR="005A766F">
        <w:rPr>
          <w:color w:val="000000"/>
        </w:rPr>
        <w:t>Différentiation</w:t>
      </w:r>
      <w:proofErr w:type="spellEnd"/>
      <w:r w:rsidR="005A766F">
        <w:rPr>
          <w:color w:val="000000"/>
        </w:rPr>
        <w:t xml:space="preserve"> des </w:t>
      </w:r>
      <w:proofErr w:type="spellStart"/>
      <w:r w:rsidR="005A766F">
        <w:rPr>
          <w:color w:val="000000"/>
        </w:rPr>
        <w:t>groupes</w:t>
      </w:r>
      <w:proofErr w:type="spellEnd"/>
      <w:r w:rsidR="005A766F">
        <w:rPr>
          <w:color w:val="000000"/>
        </w:rPr>
        <w:t xml:space="preserve"> </w:t>
      </w:r>
      <w:proofErr w:type="spellStart"/>
      <w:r w:rsidR="005A766F">
        <w:rPr>
          <w:color w:val="000000"/>
        </w:rPr>
        <w:t>migrants</w:t>
      </w:r>
      <w:proofErr w:type="spellEnd"/>
      <w:r w:rsidR="005A766F">
        <w:rPr>
          <w:color w:val="000000"/>
        </w:rPr>
        <w:t>. </w:t>
      </w:r>
      <w:proofErr w:type="spellStart"/>
      <w:r w:rsidR="005A766F" w:rsidRPr="00BA520E">
        <w:rPr>
          <w:i/>
          <w:color w:val="000000"/>
        </w:rPr>
        <w:t>Les</w:t>
      </w:r>
      <w:proofErr w:type="spellEnd"/>
      <w:r w:rsidR="005A766F" w:rsidRPr="00BA520E">
        <w:rPr>
          <w:i/>
          <w:color w:val="000000"/>
        </w:rPr>
        <w:t xml:space="preserve"> </w:t>
      </w:r>
      <w:proofErr w:type="spellStart"/>
      <w:r w:rsidR="005A766F" w:rsidRPr="00BA520E">
        <w:rPr>
          <w:i/>
          <w:color w:val="000000"/>
        </w:rPr>
        <w:t>Annales</w:t>
      </w:r>
      <w:proofErr w:type="spellEnd"/>
      <w:r w:rsidR="005A766F" w:rsidRPr="00BA520E">
        <w:rPr>
          <w:i/>
          <w:color w:val="000000"/>
        </w:rPr>
        <w:t xml:space="preserve"> de </w:t>
      </w:r>
      <w:proofErr w:type="spellStart"/>
      <w:r w:rsidR="005A766F" w:rsidRPr="00BA520E">
        <w:rPr>
          <w:i/>
          <w:color w:val="000000"/>
        </w:rPr>
        <w:t>Recherche</w:t>
      </w:r>
      <w:proofErr w:type="spellEnd"/>
      <w:r w:rsidR="005A766F" w:rsidRPr="00BA520E">
        <w:rPr>
          <w:i/>
          <w:color w:val="000000"/>
        </w:rPr>
        <w:t xml:space="preserve"> </w:t>
      </w:r>
      <w:proofErr w:type="spellStart"/>
      <w:r w:rsidR="005A766F" w:rsidRPr="00BA520E">
        <w:rPr>
          <w:i/>
          <w:color w:val="000000"/>
        </w:rPr>
        <w:t>urbaine</w:t>
      </w:r>
      <w:proofErr w:type="spellEnd"/>
      <w:r w:rsidR="00BA520E">
        <w:rPr>
          <w:i/>
          <w:color w:val="000000"/>
        </w:rPr>
        <w:t xml:space="preserve">, </w:t>
      </w:r>
      <w:r w:rsidR="00BA520E" w:rsidRPr="00BA520E">
        <w:rPr>
          <w:iCs/>
          <w:color w:val="000000"/>
        </w:rPr>
        <w:t>no.</w:t>
      </w:r>
      <w:r w:rsidR="005A766F" w:rsidRPr="00BA520E">
        <w:rPr>
          <w:iCs/>
          <w:color w:val="000000"/>
        </w:rPr>
        <w:t> 59,</w:t>
      </w:r>
      <w:r w:rsidR="005A766F">
        <w:rPr>
          <w:color w:val="000000"/>
        </w:rPr>
        <w:t xml:space="preserve"> 1993, pp. 51–60</w:t>
      </w:r>
    </w:p>
    <w:p w14:paraId="5C569B7B" w14:textId="77777777" w:rsidR="00A80277" w:rsidRDefault="00A80277"/>
    <w:p w14:paraId="15BD5156" w14:textId="263F1007" w:rsidR="00A255D4" w:rsidRDefault="005A766F">
      <w:r>
        <w:t xml:space="preserve">Leitura complementar: </w:t>
      </w:r>
    </w:p>
    <w:p w14:paraId="15BD5157" w14:textId="14A11E3C" w:rsidR="00A255D4" w:rsidRPr="00A80277" w:rsidRDefault="00BD5C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PERALDI, Michel</w:t>
      </w:r>
      <w:r w:rsidR="005A766F">
        <w:rPr>
          <w:color w:val="000000"/>
        </w:rPr>
        <w:t xml:space="preserve">. Aventuras do novo capitalismo comercial: ensaio de antropologia e ética mercantil. In: Telles, V.S. e PERALVA, A. </w:t>
      </w:r>
      <w:r w:rsidR="005A766F" w:rsidRPr="00BA520E">
        <w:rPr>
          <w:i/>
          <w:iCs/>
          <w:color w:val="000000"/>
        </w:rPr>
        <w:t>Ilegalismos na globalizaçã</w:t>
      </w:r>
      <w:r w:rsidR="00FE34D7">
        <w:rPr>
          <w:i/>
          <w:iCs/>
          <w:color w:val="000000"/>
        </w:rPr>
        <w:t>o</w:t>
      </w:r>
      <w:r w:rsidR="00C2379A">
        <w:rPr>
          <w:i/>
          <w:iCs/>
          <w:color w:val="000000"/>
        </w:rPr>
        <w:t xml:space="preserve">. Migrações, trabalho, mercados. </w:t>
      </w:r>
      <w:r w:rsidR="00C2379A">
        <w:rPr>
          <w:color w:val="000000"/>
        </w:rPr>
        <w:t>Rio de Janeiro</w:t>
      </w:r>
      <w:r w:rsidR="001F631B">
        <w:rPr>
          <w:color w:val="000000"/>
        </w:rPr>
        <w:t>: Editora UFRJ,</w:t>
      </w:r>
      <w:r w:rsidR="005A766F">
        <w:rPr>
          <w:color w:val="000000"/>
        </w:rPr>
        <w:t xml:space="preserve"> 2015</w:t>
      </w:r>
      <w:r w:rsidR="001F631B">
        <w:rPr>
          <w:color w:val="000000"/>
        </w:rPr>
        <w:t>, pp.</w:t>
      </w:r>
      <w:r w:rsidR="0058238F">
        <w:rPr>
          <w:color w:val="000000"/>
        </w:rPr>
        <w:t>466-497.</w:t>
      </w:r>
    </w:p>
    <w:p w14:paraId="32EF9B12" w14:textId="77777777" w:rsidR="00A80277" w:rsidRDefault="00A80277" w:rsidP="00A80277">
      <w:pPr>
        <w:pBdr>
          <w:top w:val="nil"/>
          <w:left w:val="nil"/>
          <w:bottom w:val="nil"/>
          <w:right w:val="nil"/>
          <w:between w:val="nil"/>
        </w:pBdr>
      </w:pPr>
    </w:p>
    <w:p w14:paraId="15BD5158" w14:textId="61A94366" w:rsidR="00A255D4" w:rsidRDefault="005A766F">
      <w:pPr>
        <w:pStyle w:val="Ttulo1"/>
        <w:numPr>
          <w:ilvl w:val="0"/>
          <w:numId w:val="3"/>
        </w:numPr>
      </w:pPr>
      <w:r>
        <w:t xml:space="preserve">Fazendo a crítica </w:t>
      </w:r>
      <w:r w:rsidR="00820CA7">
        <w:t>às</w:t>
      </w:r>
      <w:r>
        <w:t xml:space="preserve"> categorias </w:t>
      </w:r>
      <w:proofErr w:type="spellStart"/>
      <w:r>
        <w:t>estadocêntricas</w:t>
      </w:r>
      <w:proofErr w:type="spellEnd"/>
      <w:r>
        <w:t>: regimes de fronteira, dispositivos de ilegalização de populações circulantes</w:t>
      </w:r>
    </w:p>
    <w:p w14:paraId="15BD5159" w14:textId="15AB69DA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MEZZADRA, S. Multiplicação de fronteiras e práticas de mobilidade. </w:t>
      </w:r>
      <w:r>
        <w:rPr>
          <w:i/>
          <w:color w:val="000000"/>
        </w:rPr>
        <w:t>REMHU-Revista Interdisciplinar de Mobilidade Humana</w:t>
      </w:r>
      <w:r w:rsidR="0058238F">
        <w:rPr>
          <w:i/>
          <w:color w:val="000000"/>
        </w:rPr>
        <w:t>,</w:t>
      </w:r>
      <w:r>
        <w:rPr>
          <w:color w:val="000000"/>
        </w:rPr>
        <w:t> </w:t>
      </w:r>
      <w:r w:rsidR="0058238F">
        <w:rPr>
          <w:color w:val="000000"/>
        </w:rPr>
        <w:t xml:space="preserve">no </w:t>
      </w:r>
      <w:r w:rsidRPr="0058238F">
        <w:rPr>
          <w:bCs/>
          <w:color w:val="000000"/>
        </w:rPr>
        <w:t>44</w:t>
      </w:r>
      <w:r>
        <w:rPr>
          <w:color w:val="000000"/>
        </w:rPr>
        <w:t xml:space="preserve">, pp. 11–30, 2015. </w:t>
      </w:r>
    </w:p>
    <w:p w14:paraId="15BD515A" w14:textId="0315CF01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5534B">
        <w:rPr>
          <w:color w:val="000000"/>
          <w:lang w:val="en-US"/>
        </w:rPr>
        <w:t xml:space="preserve">GENOVA, N. D. &amp; ROY, A. Practices of </w:t>
      </w:r>
      <w:proofErr w:type="spellStart"/>
      <w:r w:rsidRPr="00B5534B">
        <w:rPr>
          <w:color w:val="000000"/>
          <w:lang w:val="en-US"/>
        </w:rPr>
        <w:t>Illegalisation</w:t>
      </w:r>
      <w:proofErr w:type="spellEnd"/>
      <w:r w:rsidRPr="00B5534B">
        <w:rPr>
          <w:color w:val="000000"/>
          <w:lang w:val="en-US"/>
        </w:rPr>
        <w:t>. </w:t>
      </w:r>
      <w:proofErr w:type="spellStart"/>
      <w:r w:rsidRPr="00F61048">
        <w:rPr>
          <w:i/>
          <w:color w:val="000000"/>
        </w:rPr>
        <w:t>Antipode</w:t>
      </w:r>
      <w:proofErr w:type="spellEnd"/>
      <w:r w:rsidR="0058238F">
        <w:rPr>
          <w:i/>
          <w:color w:val="000000"/>
        </w:rPr>
        <w:t xml:space="preserve">, </w:t>
      </w:r>
      <w:r w:rsidR="0058238F" w:rsidRPr="0058238F">
        <w:rPr>
          <w:iCs/>
          <w:color w:val="000000"/>
        </w:rPr>
        <w:t>no</w:t>
      </w:r>
      <w:r w:rsidRPr="00F61048">
        <w:rPr>
          <w:color w:val="000000"/>
        </w:rPr>
        <w:t> </w:t>
      </w:r>
      <w:r w:rsidR="0058238F">
        <w:rPr>
          <w:color w:val="000000"/>
        </w:rPr>
        <w:t>.</w:t>
      </w:r>
      <w:r w:rsidRPr="00F61048">
        <w:rPr>
          <w:color w:val="000000"/>
        </w:rPr>
        <w:t>52,</w:t>
      </w:r>
      <w:r>
        <w:rPr>
          <w:color w:val="000000"/>
        </w:rPr>
        <w:t xml:space="preserve"> pp.352–364, 2020</w:t>
      </w:r>
    </w:p>
    <w:p w14:paraId="15BD515B" w14:textId="26E23EB7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DOMENECH, E., &amp; Dias, G.Regimes de fronteira e “ilegalidade” migrante na América Latina e no Caribe. </w:t>
      </w:r>
      <w:r w:rsidRPr="0058238F">
        <w:rPr>
          <w:i/>
          <w:iCs/>
          <w:color w:val="000000"/>
        </w:rPr>
        <w:t>Sociologias</w:t>
      </w:r>
      <w:r>
        <w:rPr>
          <w:color w:val="000000"/>
        </w:rPr>
        <w:t xml:space="preserve">, 22(55), pp.40–73, 2920. </w:t>
      </w:r>
    </w:p>
    <w:p w14:paraId="5D634816" w14:textId="50163ED5" w:rsidR="003622DD" w:rsidRPr="00A80277" w:rsidRDefault="005A766F" w:rsidP="003622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VIANNA, A. &amp; FACUNDO, A. Tempos e deslocamentos na busca por justiça entre “moradores de favelas” e “refugiados.” </w:t>
      </w:r>
      <w:r>
        <w:rPr>
          <w:i/>
          <w:color w:val="000000"/>
        </w:rPr>
        <w:t>Ciência</w:t>
      </w:r>
      <w:r w:rsidR="00BA520E">
        <w:rPr>
          <w:i/>
          <w:color w:val="000000"/>
        </w:rPr>
        <w:t xml:space="preserve"> e </w:t>
      </w:r>
      <w:r>
        <w:rPr>
          <w:i/>
          <w:color w:val="000000"/>
        </w:rPr>
        <w:t>Cultura</w:t>
      </w:r>
      <w:r>
        <w:rPr>
          <w:color w:val="000000"/>
        </w:rPr>
        <w:t> </w:t>
      </w:r>
      <w:r w:rsidRPr="00F61048">
        <w:rPr>
          <w:bCs/>
          <w:color w:val="000000"/>
        </w:rPr>
        <w:t>67</w:t>
      </w:r>
      <w:r>
        <w:rPr>
          <w:color w:val="000000"/>
        </w:rPr>
        <w:t xml:space="preserve">, </w:t>
      </w:r>
      <w:r w:rsidR="00F61048">
        <w:rPr>
          <w:color w:val="000000"/>
        </w:rPr>
        <w:t xml:space="preserve">no. 2, </w:t>
      </w:r>
      <w:r>
        <w:rPr>
          <w:color w:val="000000"/>
        </w:rPr>
        <w:t xml:space="preserve">pp. 46–50, 2015. </w:t>
      </w:r>
    </w:p>
    <w:p w14:paraId="4832A8BD" w14:textId="02837EA0" w:rsidR="00A80277" w:rsidRPr="003622DD" w:rsidRDefault="00A80277" w:rsidP="00A80277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15BD515D" w14:textId="693B1C73" w:rsidR="00A255D4" w:rsidRDefault="005A766F">
      <w:r>
        <w:t>Leituras complementares</w:t>
      </w:r>
    </w:p>
    <w:p w14:paraId="0A688CA9" w14:textId="77777777" w:rsidR="00A80277" w:rsidRDefault="00A80277"/>
    <w:p w14:paraId="15BD515E" w14:textId="6D10552C" w:rsidR="00A255D4" w:rsidRPr="00B5534B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B5534B">
        <w:rPr>
          <w:color w:val="000000"/>
          <w:lang w:val="en-US"/>
        </w:rPr>
        <w:t xml:space="preserve">VAN SCHENDEL, W.; ABRAHAM, I. </w:t>
      </w:r>
      <w:r w:rsidRPr="00273A15">
        <w:rPr>
          <w:i/>
          <w:iCs/>
          <w:color w:val="000000"/>
          <w:lang w:val="en-US"/>
        </w:rPr>
        <w:t>Illicit flows and criminal thing: states, borders, and the other side of globalization</w:t>
      </w:r>
      <w:r w:rsidRPr="00B5534B">
        <w:rPr>
          <w:color w:val="000000"/>
          <w:lang w:val="en-US"/>
        </w:rPr>
        <w:t xml:space="preserve">. Bloomington: Indiana University Press, 2005). Introduction: The Making of </w:t>
      </w:r>
      <w:proofErr w:type="spellStart"/>
      <w:r w:rsidRPr="00B5534B">
        <w:rPr>
          <w:color w:val="000000"/>
          <w:lang w:val="en-US"/>
        </w:rPr>
        <w:t>illiciteness</w:t>
      </w:r>
      <w:proofErr w:type="spellEnd"/>
      <w:r w:rsidRPr="00B5534B">
        <w:rPr>
          <w:color w:val="000000"/>
          <w:lang w:val="en-US"/>
        </w:rPr>
        <w:t xml:space="preserve"> [pp.1-38]; Cap. 1. Spaces of engagement: how </w:t>
      </w:r>
      <w:proofErr w:type="spellStart"/>
      <w:r w:rsidRPr="00B5534B">
        <w:rPr>
          <w:color w:val="000000"/>
          <w:lang w:val="en-US"/>
        </w:rPr>
        <w:t>bordelands</w:t>
      </w:r>
      <w:proofErr w:type="spellEnd"/>
      <w:r w:rsidRPr="00B5534B">
        <w:rPr>
          <w:color w:val="000000"/>
          <w:lang w:val="en-US"/>
        </w:rPr>
        <w:t xml:space="preserve">, </w:t>
      </w:r>
      <w:proofErr w:type="spellStart"/>
      <w:r w:rsidRPr="00B5534B">
        <w:rPr>
          <w:color w:val="000000"/>
          <w:lang w:val="en-US"/>
        </w:rPr>
        <w:t>llicits</w:t>
      </w:r>
      <w:proofErr w:type="spellEnd"/>
      <w:r w:rsidRPr="00B5534B">
        <w:rPr>
          <w:color w:val="000000"/>
          <w:lang w:val="en-US"/>
        </w:rPr>
        <w:t xml:space="preserve"> flows and territorial states interlock, pp. 39-68</w:t>
      </w:r>
    </w:p>
    <w:p w14:paraId="15BD515F" w14:textId="77777777" w:rsidR="00A255D4" w:rsidRPr="00B5534B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B5534B">
        <w:rPr>
          <w:color w:val="000000"/>
          <w:lang w:val="en-US"/>
        </w:rPr>
        <w:t xml:space="preserve">SQUIRE, V. Politicizing mobility, mobilizing politics (Introduction). In: </w:t>
      </w:r>
      <w:r w:rsidRPr="00273A15">
        <w:rPr>
          <w:i/>
          <w:iCs/>
          <w:color w:val="000000"/>
          <w:lang w:val="en-US"/>
        </w:rPr>
        <w:t xml:space="preserve">The contested politics of mobility. </w:t>
      </w:r>
      <w:proofErr w:type="spellStart"/>
      <w:r w:rsidRPr="00273A15">
        <w:rPr>
          <w:i/>
          <w:iCs/>
          <w:color w:val="000000"/>
          <w:lang w:val="en-US"/>
        </w:rPr>
        <w:t>Borderzones</w:t>
      </w:r>
      <w:proofErr w:type="spellEnd"/>
      <w:r w:rsidRPr="00273A15">
        <w:rPr>
          <w:i/>
          <w:iCs/>
          <w:color w:val="000000"/>
          <w:lang w:val="en-US"/>
        </w:rPr>
        <w:t xml:space="preserve"> and irregularity</w:t>
      </w:r>
      <w:r w:rsidRPr="00B5534B">
        <w:rPr>
          <w:color w:val="000000"/>
          <w:lang w:val="en-US"/>
        </w:rPr>
        <w:t xml:space="preserve">.  London/NewYork: </w:t>
      </w:r>
      <w:proofErr w:type="spellStart"/>
      <w:r w:rsidRPr="00B5534B">
        <w:rPr>
          <w:color w:val="000000"/>
          <w:lang w:val="en-US"/>
        </w:rPr>
        <w:t>Routledge</w:t>
      </w:r>
      <w:proofErr w:type="spellEnd"/>
      <w:r w:rsidRPr="00B5534B">
        <w:rPr>
          <w:color w:val="000000"/>
          <w:lang w:val="en-US"/>
        </w:rPr>
        <w:t>, 2011.</w:t>
      </w:r>
    </w:p>
    <w:p w14:paraId="6D77D778" w14:textId="23791E03" w:rsidR="005A766F" w:rsidRDefault="005A766F" w:rsidP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5534B">
        <w:rPr>
          <w:color w:val="000000"/>
          <w:lang w:val="en-US"/>
        </w:rPr>
        <w:t>GENOVA, N. P. D. Migrant “Illegality” and Deportability in Everyday Life. </w:t>
      </w:r>
      <w:proofErr w:type="spellStart"/>
      <w:r>
        <w:rPr>
          <w:i/>
          <w:color w:val="000000"/>
        </w:rPr>
        <w:t>Annu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Rev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Anthropol</w:t>
      </w:r>
      <w:proofErr w:type="spellEnd"/>
      <w:r>
        <w:rPr>
          <w:color w:val="000000"/>
        </w:rPr>
        <w:t> </w:t>
      </w:r>
      <w:r>
        <w:rPr>
          <w:b/>
          <w:color w:val="000000"/>
        </w:rPr>
        <w:t>31</w:t>
      </w:r>
      <w:r>
        <w:rPr>
          <w:color w:val="000000"/>
        </w:rPr>
        <w:t xml:space="preserve">, pp. 419–447, 2002.  </w:t>
      </w:r>
    </w:p>
    <w:p w14:paraId="6AEFE6B8" w14:textId="77777777" w:rsidR="00A80277" w:rsidRPr="005A766F" w:rsidRDefault="00A80277" w:rsidP="004B22F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5BD5161" w14:textId="77777777" w:rsidR="00A255D4" w:rsidRDefault="005A766F">
      <w:pPr>
        <w:pStyle w:val="Ttulo1"/>
        <w:numPr>
          <w:ilvl w:val="0"/>
          <w:numId w:val="3"/>
        </w:numPr>
      </w:pPr>
      <w:r>
        <w:t>Regimes de mobilidades: desigualdades entre a produção e gestão de espaços urbanos</w:t>
      </w:r>
    </w:p>
    <w:p w14:paraId="15BD5162" w14:textId="77777777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B5534B">
        <w:rPr>
          <w:color w:val="000000"/>
          <w:lang w:val="en-US"/>
        </w:rPr>
        <w:t xml:space="preserve">GLICK-SCHILLER, N.; SALAZAR, N. B. Regimes of Mobility Across the Globe. </w:t>
      </w:r>
      <w:r w:rsidRPr="00273A15">
        <w:rPr>
          <w:i/>
          <w:iCs/>
          <w:color w:val="000000"/>
        </w:rPr>
        <w:t xml:space="preserve">Journal of </w:t>
      </w:r>
      <w:proofErr w:type="spellStart"/>
      <w:r w:rsidRPr="00273A15">
        <w:rPr>
          <w:i/>
          <w:iCs/>
          <w:color w:val="000000"/>
        </w:rPr>
        <w:t>Ethnic</w:t>
      </w:r>
      <w:proofErr w:type="spellEnd"/>
      <w:r w:rsidRPr="00273A15">
        <w:rPr>
          <w:i/>
          <w:iCs/>
          <w:color w:val="000000"/>
        </w:rPr>
        <w:t xml:space="preserve"> and </w:t>
      </w:r>
      <w:proofErr w:type="spellStart"/>
      <w:r w:rsidRPr="00273A15">
        <w:rPr>
          <w:i/>
          <w:iCs/>
          <w:color w:val="000000"/>
        </w:rPr>
        <w:t>Migration</w:t>
      </w:r>
      <w:proofErr w:type="spellEnd"/>
      <w:r w:rsidRPr="00273A15">
        <w:rPr>
          <w:i/>
          <w:iCs/>
          <w:color w:val="000000"/>
        </w:rPr>
        <w:t xml:space="preserve"> Studie</w:t>
      </w:r>
      <w:r>
        <w:rPr>
          <w:color w:val="000000"/>
        </w:rPr>
        <w:t>s, v. 39, n. 2, p. 183–200, 2013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15BD5163" w14:textId="1E0BB1BA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B5534B">
        <w:rPr>
          <w:color w:val="000000"/>
          <w:lang w:val="en-US"/>
        </w:rPr>
        <w:t xml:space="preserve">SHAMIR R.. “Without Borders? Notes on Globalization as a Mobility Regime.” </w:t>
      </w:r>
      <w:proofErr w:type="spellStart"/>
      <w:r w:rsidRPr="00273A15">
        <w:rPr>
          <w:i/>
          <w:iCs/>
          <w:color w:val="000000"/>
        </w:rPr>
        <w:t>Sociological</w:t>
      </w:r>
      <w:proofErr w:type="spellEnd"/>
      <w:r w:rsidRPr="00273A15">
        <w:rPr>
          <w:i/>
          <w:iCs/>
          <w:color w:val="000000"/>
        </w:rPr>
        <w:t xml:space="preserve"> </w:t>
      </w:r>
      <w:proofErr w:type="spellStart"/>
      <w:r w:rsidRPr="00273A15">
        <w:rPr>
          <w:i/>
          <w:iCs/>
          <w:color w:val="000000"/>
        </w:rPr>
        <w:t>Theory</w:t>
      </w:r>
      <w:proofErr w:type="spellEnd"/>
      <w:r>
        <w:rPr>
          <w:color w:val="000000"/>
        </w:rPr>
        <w:t xml:space="preserve"> 23(2):197–217, 2005.</w:t>
      </w:r>
    </w:p>
    <w:p w14:paraId="15BD5164" w14:textId="26E0BBB1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bookmarkStart w:id="0" w:name="OLE_LINK1"/>
      <w:r w:rsidRPr="00B5534B">
        <w:rPr>
          <w:color w:val="000000"/>
          <w:lang w:val="en-US"/>
        </w:rPr>
        <w:t xml:space="preserve">ADEY P.. “If Mobility Is Everything Then It Is Nothing: Towards a Relational Politics of (Im)Mobilities.” </w:t>
      </w:r>
      <w:proofErr w:type="spellStart"/>
      <w:r w:rsidRPr="00273A15">
        <w:rPr>
          <w:i/>
          <w:iCs/>
          <w:color w:val="000000"/>
        </w:rPr>
        <w:t>Mobilities</w:t>
      </w:r>
      <w:proofErr w:type="spellEnd"/>
      <w:r>
        <w:rPr>
          <w:color w:val="000000"/>
        </w:rPr>
        <w:t xml:space="preserve"> 1(1):75–94, 2006</w:t>
      </w:r>
    </w:p>
    <w:bookmarkEnd w:id="0"/>
    <w:p w14:paraId="14985B7A" w14:textId="10283490" w:rsidR="00955035" w:rsidRDefault="005A766F" w:rsidP="00DF0F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MANO, A. 202</w:t>
      </w:r>
      <w:r>
        <w:t>5</w:t>
      </w:r>
      <w:r>
        <w:rPr>
          <w:color w:val="000000"/>
        </w:rPr>
        <w:t xml:space="preserve">. </w:t>
      </w:r>
      <w:r w:rsidRPr="00273A15">
        <w:rPr>
          <w:i/>
          <w:iCs/>
        </w:rPr>
        <w:t xml:space="preserve">Do atrito à ação: uma etnografia móvel sobre desigualdades socioespaciais. </w:t>
      </w:r>
      <w:r>
        <w:t xml:space="preserve">Tese de doutorado – USP. Disponível em: </w:t>
      </w:r>
      <w:hyperlink r:id="rId8" w:history="1">
        <w:r w:rsidR="00955035" w:rsidRPr="004518B3">
          <w:rPr>
            <w:rStyle w:val="Hyperlink"/>
          </w:rPr>
          <w:t>https://www.teses.usp.br/teses/disponiveis/8/8132/tde-11032025-125502/pt-br.php</w:t>
        </w:r>
      </w:hyperlink>
    </w:p>
    <w:p w14:paraId="15BD5166" w14:textId="77777777" w:rsidR="00A255D4" w:rsidRDefault="005A766F">
      <w:pPr>
        <w:pStyle w:val="Ttulo1"/>
        <w:numPr>
          <w:ilvl w:val="0"/>
          <w:numId w:val="3"/>
        </w:numPr>
      </w:pPr>
      <w:r>
        <w:t xml:space="preserve">Deslocamentos, práticas de mobilidade e o “fazer-cidade” </w:t>
      </w:r>
    </w:p>
    <w:p w14:paraId="15BD5167" w14:textId="77777777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5534B">
        <w:rPr>
          <w:color w:val="000000"/>
          <w:lang w:val="en-US"/>
        </w:rPr>
        <w:t xml:space="preserve">SCHILLER, N. C. &amp; CAGLAR, A. Displacement, emplacement and migrant newcomers: rethinking urban sociabilities within </w:t>
      </w:r>
      <w:proofErr w:type="spellStart"/>
      <w:r w:rsidRPr="00B5534B">
        <w:rPr>
          <w:color w:val="000000"/>
          <w:lang w:val="en-US"/>
        </w:rPr>
        <w:t>multiscalar</w:t>
      </w:r>
      <w:proofErr w:type="spellEnd"/>
      <w:r w:rsidRPr="00B5534B">
        <w:rPr>
          <w:color w:val="000000"/>
          <w:lang w:val="en-US"/>
        </w:rPr>
        <w:t xml:space="preserve"> power. </w:t>
      </w:r>
      <w:proofErr w:type="spellStart"/>
      <w:r>
        <w:rPr>
          <w:i/>
          <w:color w:val="000000"/>
        </w:rPr>
        <w:t>Identities</w:t>
      </w:r>
      <w:proofErr w:type="spellEnd"/>
      <w:r>
        <w:rPr>
          <w:color w:val="000000"/>
        </w:rPr>
        <w:t> </w:t>
      </w:r>
      <w:r>
        <w:rPr>
          <w:b/>
          <w:color w:val="000000"/>
        </w:rPr>
        <w:t>23</w:t>
      </w:r>
      <w:r>
        <w:rPr>
          <w:color w:val="000000"/>
        </w:rPr>
        <w:t>, 17–34 (2015).</w:t>
      </w:r>
    </w:p>
    <w:p w14:paraId="15BD5168" w14:textId="77777777" w:rsidR="00A255D4" w:rsidRPr="00B5534B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B5534B">
        <w:rPr>
          <w:color w:val="000000"/>
          <w:lang w:val="en-US"/>
        </w:rPr>
        <w:t xml:space="preserve">SCHILLER, N.G. "Diasporic cosmopolitanism: migrants, sociabilities and city making" In. SCHILLER, N. G. E IRVING, A. (org.) </w:t>
      </w:r>
      <w:r w:rsidRPr="00904731">
        <w:rPr>
          <w:i/>
          <w:iCs/>
          <w:color w:val="000000"/>
          <w:lang w:val="en-US"/>
        </w:rPr>
        <w:t>Whose cosmopolitanism? Critical perspectives, relationalities and discontents.</w:t>
      </w:r>
      <w:r w:rsidRPr="00B5534B">
        <w:rPr>
          <w:color w:val="000000"/>
          <w:lang w:val="en-US"/>
        </w:rPr>
        <w:t xml:space="preserve"> Nova Iorque: </w:t>
      </w:r>
      <w:proofErr w:type="spellStart"/>
      <w:r w:rsidRPr="00B5534B">
        <w:rPr>
          <w:color w:val="000000"/>
          <w:lang w:val="en-US"/>
        </w:rPr>
        <w:t>Berghahn</w:t>
      </w:r>
      <w:proofErr w:type="spellEnd"/>
      <w:r w:rsidRPr="00B5534B">
        <w:rPr>
          <w:color w:val="000000"/>
          <w:lang w:val="en-US"/>
        </w:rPr>
        <w:t xml:space="preserve"> Books, 2017.</w:t>
      </w:r>
    </w:p>
    <w:p w14:paraId="15BD5169" w14:textId="77777777" w:rsidR="00A255D4" w:rsidRPr="00B5534B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B5534B">
        <w:rPr>
          <w:color w:val="000000"/>
          <w:lang w:val="en-US"/>
        </w:rPr>
        <w:lastRenderedPageBreak/>
        <w:t>GENOVA, N. P. D. Border Struggles in The Migrant Metropolis. </w:t>
      </w:r>
      <w:r w:rsidRPr="00B5534B">
        <w:rPr>
          <w:i/>
          <w:color w:val="000000"/>
          <w:lang w:val="en-US"/>
        </w:rPr>
        <w:t xml:space="preserve">Nordic Journal of </w:t>
      </w:r>
      <w:proofErr w:type="spellStart"/>
      <w:r w:rsidRPr="00B5534B">
        <w:rPr>
          <w:i/>
          <w:color w:val="000000"/>
          <w:lang w:val="en-US"/>
        </w:rPr>
        <w:t>Migrantion</w:t>
      </w:r>
      <w:proofErr w:type="spellEnd"/>
      <w:r w:rsidRPr="00B5534B">
        <w:rPr>
          <w:i/>
          <w:color w:val="000000"/>
          <w:lang w:val="en-US"/>
        </w:rPr>
        <w:t xml:space="preserve"> Research</w:t>
      </w:r>
      <w:r w:rsidRPr="00B5534B">
        <w:rPr>
          <w:color w:val="000000"/>
          <w:lang w:val="en-US"/>
        </w:rPr>
        <w:t> </w:t>
      </w:r>
      <w:r w:rsidRPr="00B5534B">
        <w:rPr>
          <w:b/>
          <w:color w:val="000000"/>
          <w:lang w:val="en-US"/>
        </w:rPr>
        <w:t>5</w:t>
      </w:r>
      <w:r w:rsidRPr="00B5534B">
        <w:rPr>
          <w:color w:val="000000"/>
          <w:lang w:val="en-US"/>
        </w:rPr>
        <w:t>, 3–10 (2015).</w:t>
      </w:r>
    </w:p>
    <w:p w14:paraId="15BD516A" w14:textId="1A14FABD" w:rsidR="00A255D4" w:rsidRDefault="005A7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CÔRTES, T. R. Migrações transnacionais e fazer-cidade: da Missão Paz ao Jardim Piratininga. </w:t>
      </w:r>
      <w:r>
        <w:rPr>
          <w:i/>
          <w:color w:val="000000"/>
        </w:rPr>
        <w:t>Tempo Social,  Revista de Sociologia da USP</w:t>
      </w:r>
      <w:r w:rsidR="000168EA">
        <w:rPr>
          <w:i/>
          <w:color w:val="000000"/>
        </w:rPr>
        <w:t xml:space="preserve">, </w:t>
      </w:r>
      <w:r w:rsidR="000168EA">
        <w:rPr>
          <w:iCs/>
          <w:color w:val="000000"/>
        </w:rPr>
        <w:t>no.</w:t>
      </w:r>
      <w:r>
        <w:rPr>
          <w:color w:val="000000"/>
        </w:rPr>
        <w:t> </w:t>
      </w:r>
      <w:r w:rsidRPr="000168EA">
        <w:rPr>
          <w:bCs/>
          <w:color w:val="000000"/>
        </w:rPr>
        <w:t>37</w:t>
      </w:r>
      <w:r>
        <w:rPr>
          <w:color w:val="000000"/>
        </w:rPr>
        <w:t>,</w:t>
      </w:r>
      <w:r w:rsidR="000168EA">
        <w:rPr>
          <w:color w:val="000000"/>
        </w:rPr>
        <w:t xml:space="preserve"> no, 1, 2025</w:t>
      </w:r>
      <w:r>
        <w:rPr>
          <w:color w:val="000000"/>
        </w:rPr>
        <w:t xml:space="preserve"> </w:t>
      </w:r>
    </w:p>
    <w:p w14:paraId="15BD516B" w14:textId="77777777" w:rsidR="00A255D4" w:rsidRDefault="005A766F">
      <w:pPr>
        <w:pStyle w:val="Ttulo1"/>
        <w:numPr>
          <w:ilvl w:val="0"/>
          <w:numId w:val="3"/>
        </w:numPr>
      </w:pPr>
      <w:r>
        <w:t xml:space="preserve">Lutas migrantes, lutas de fronteira </w:t>
      </w:r>
    </w:p>
    <w:p w14:paraId="15BD516C" w14:textId="77777777" w:rsidR="00A255D4" w:rsidRDefault="005A766F">
      <w:pPr>
        <w:numPr>
          <w:ilvl w:val="0"/>
          <w:numId w:val="4"/>
        </w:numPr>
        <w:spacing w:line="256" w:lineRule="auto"/>
      </w:pPr>
      <w:r>
        <w:t xml:space="preserve">VARELA, A. </w:t>
      </w:r>
      <w:r w:rsidRPr="00904731">
        <w:rPr>
          <w:i/>
          <w:iCs/>
        </w:rPr>
        <w:t xml:space="preserve">Por </w:t>
      </w:r>
      <w:proofErr w:type="spellStart"/>
      <w:r w:rsidRPr="00904731">
        <w:rPr>
          <w:i/>
          <w:iCs/>
        </w:rPr>
        <w:t>el</w:t>
      </w:r>
      <w:proofErr w:type="spellEnd"/>
      <w:r w:rsidRPr="00904731">
        <w:rPr>
          <w:i/>
          <w:iCs/>
        </w:rPr>
        <w:t xml:space="preserve"> </w:t>
      </w:r>
      <w:proofErr w:type="spellStart"/>
      <w:r w:rsidRPr="00904731">
        <w:rPr>
          <w:i/>
          <w:iCs/>
        </w:rPr>
        <w:t>derecho</w:t>
      </w:r>
      <w:proofErr w:type="spellEnd"/>
      <w:r w:rsidRPr="00904731">
        <w:rPr>
          <w:i/>
          <w:iCs/>
        </w:rPr>
        <w:t xml:space="preserve"> a permanecer y a </w:t>
      </w:r>
      <w:proofErr w:type="spellStart"/>
      <w:r w:rsidRPr="00904731">
        <w:rPr>
          <w:i/>
          <w:iCs/>
        </w:rPr>
        <w:t>pertenecer</w:t>
      </w:r>
      <w:proofErr w:type="spellEnd"/>
      <w:r w:rsidRPr="00904731">
        <w:rPr>
          <w:i/>
          <w:iCs/>
        </w:rPr>
        <w:t xml:space="preserve">: una </w:t>
      </w:r>
      <w:proofErr w:type="spellStart"/>
      <w:r w:rsidRPr="00904731">
        <w:rPr>
          <w:i/>
          <w:iCs/>
        </w:rPr>
        <w:t>sociología</w:t>
      </w:r>
      <w:proofErr w:type="spellEnd"/>
      <w:r w:rsidRPr="00904731">
        <w:rPr>
          <w:i/>
          <w:iCs/>
        </w:rPr>
        <w:t xml:space="preserve"> de la lucha de migrantes</w:t>
      </w:r>
      <w:r>
        <w:t xml:space="preserve">. Editorial: Traficantes de </w:t>
      </w:r>
      <w:proofErr w:type="spellStart"/>
      <w:r>
        <w:t>Sueños</w:t>
      </w:r>
      <w:proofErr w:type="spellEnd"/>
      <w:r>
        <w:t>, Madrid, 2013.</w:t>
      </w:r>
    </w:p>
    <w:p w14:paraId="15BD516D" w14:textId="77777777" w:rsidR="00A255D4" w:rsidRDefault="00A255D4"/>
    <w:p w14:paraId="15BD516E" w14:textId="77777777" w:rsidR="00A255D4" w:rsidRDefault="005A766F">
      <w:pPr>
        <w:numPr>
          <w:ilvl w:val="0"/>
          <w:numId w:val="4"/>
        </w:numPr>
        <w:spacing w:line="256" w:lineRule="auto"/>
      </w:pPr>
      <w:r>
        <w:t xml:space="preserve">QUINTANILHA, K. F. </w:t>
      </w:r>
      <w:r w:rsidRPr="00904731">
        <w:rPr>
          <w:i/>
          <w:iCs/>
        </w:rPr>
        <w:t>Imigração e lutas migrantes: redes e encruzilhadas da mobilização por direitos e contra a xenofobia racializada no Brasil em crise,</w:t>
      </w:r>
      <w:r>
        <w:t xml:space="preserve"> 2024. Tese de doutorado – UNICAMP. Disponível em: </w:t>
      </w:r>
      <w:hyperlink r:id="rId9">
        <w:r w:rsidR="00A255D4">
          <w:rPr>
            <w:color w:val="0000FF"/>
            <w:u w:val="single"/>
          </w:rPr>
          <w:t>https://www.repositorio.unicamp.br/acervo/detalhe/1397828</w:t>
        </w:r>
      </w:hyperlink>
      <w:r>
        <w:t xml:space="preserve"> </w:t>
      </w:r>
    </w:p>
    <w:p w14:paraId="15BD516F" w14:textId="77777777" w:rsidR="00A255D4" w:rsidRDefault="005A76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AGUIAR, A.L.; CÔRTES, T. R.;  QUINTANILHA, K. &amp; TELLES, V. S...  “Tramas políticas nas cenas de protesto”. </w:t>
      </w:r>
      <w:r w:rsidRPr="00904731">
        <w:rPr>
          <w:i/>
          <w:iCs/>
          <w:color w:val="000000"/>
        </w:rPr>
        <w:t xml:space="preserve">Le Monde </w:t>
      </w:r>
      <w:proofErr w:type="spellStart"/>
      <w:r w:rsidRPr="00904731">
        <w:rPr>
          <w:i/>
          <w:iCs/>
          <w:color w:val="000000"/>
        </w:rPr>
        <w:t>Diplomatique</w:t>
      </w:r>
      <w:proofErr w:type="spellEnd"/>
      <w:r w:rsidRPr="00904731">
        <w:rPr>
          <w:i/>
          <w:iCs/>
          <w:color w:val="000000"/>
        </w:rPr>
        <w:t xml:space="preserve"> Brasil</w:t>
      </w:r>
      <w:r>
        <w:rPr>
          <w:color w:val="000000"/>
        </w:rPr>
        <w:t xml:space="preserve"> On </w:t>
      </w:r>
      <w:proofErr w:type="spellStart"/>
      <w:r>
        <w:rPr>
          <w:color w:val="000000"/>
        </w:rPr>
        <w:t>Line</w:t>
      </w:r>
      <w:proofErr w:type="spellEnd"/>
      <w:r>
        <w:rPr>
          <w:color w:val="000000"/>
        </w:rPr>
        <w:t xml:space="preserve">. 2022. Disponível em: </w:t>
      </w:r>
      <w:hyperlink r:id="rId10">
        <w:r w:rsidR="00A255D4">
          <w:rPr>
            <w:color w:val="1155CC"/>
            <w:u w:val="single"/>
          </w:rPr>
          <w:t>https://diplomatique.org.br/as-tramas-politicas-nas-cenas-de-protesto-resposta-ao--brutal-assassinato-do-congoles-moise-kabagambe</w:t>
        </w:r>
      </w:hyperlink>
      <w:r>
        <w:rPr>
          <w:color w:val="000000"/>
        </w:rPr>
        <w:t xml:space="preserve">  </w:t>
      </w:r>
    </w:p>
    <w:p w14:paraId="15BD5170" w14:textId="3F0B061D" w:rsidR="00A255D4" w:rsidRDefault="005A76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AGUIAR, A.L.; CÔRTES, T. R.; PERSEGUIM, D.; QUINTANILHA, K. &amp; TELLES, V. S. Redes sociotécnicas em movimento: mobilizações em defesa da liberdade da migrante </w:t>
      </w:r>
      <w:proofErr w:type="spellStart"/>
      <w:r>
        <w:t>togolesa</w:t>
      </w:r>
      <w:proofErr w:type="spellEnd"/>
      <w:r>
        <w:t xml:space="preserve"> </w:t>
      </w:r>
      <w:proofErr w:type="spellStart"/>
      <w:r>
        <w:t>Falilatou</w:t>
      </w:r>
      <w:proofErr w:type="spellEnd"/>
      <w:r>
        <w:t xml:space="preserve">. </w:t>
      </w:r>
      <w:r w:rsidRPr="00904731">
        <w:rPr>
          <w:i/>
          <w:iCs/>
        </w:rPr>
        <w:t>Tempo Social</w:t>
      </w:r>
      <w:r>
        <w:t xml:space="preserve">, </w:t>
      </w:r>
      <w:r w:rsidR="00904731">
        <w:t xml:space="preserve">no. </w:t>
      </w:r>
      <w:r w:rsidR="000168EA">
        <w:t>37, no. 1</w:t>
      </w:r>
      <w:r w:rsidR="00C755D0">
        <w:t>, 2025</w:t>
      </w:r>
    </w:p>
    <w:p w14:paraId="4A3111D5" w14:textId="77777777" w:rsidR="004B22FA" w:rsidRDefault="004B22FA" w:rsidP="004B22F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15BD5173" w14:textId="77777777" w:rsidR="00A255D4" w:rsidRDefault="005A766F">
      <w:r>
        <w:t>Leituras complementares:</w:t>
      </w:r>
    </w:p>
    <w:p w14:paraId="15BD5174" w14:textId="2F180BDE" w:rsidR="00A255D4" w:rsidRDefault="005A76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BASSO, Pietro. PEROCCO, Fabio. Imigração e transformação social da Europa: a reviravolta de uma época e as suas perspectivas. </w:t>
      </w:r>
      <w:r w:rsidRPr="00C755D0">
        <w:rPr>
          <w:i/>
          <w:iCs/>
        </w:rPr>
        <w:t>Perspectiva,</w:t>
      </w:r>
      <w:r>
        <w:t xml:space="preserve"> [S. l.], v. 38, n. 4, p. 1–24, 2020. </w:t>
      </w:r>
    </w:p>
    <w:p w14:paraId="15BD5175" w14:textId="77777777" w:rsidR="00A255D4" w:rsidRDefault="005A766F">
      <w:pPr>
        <w:numPr>
          <w:ilvl w:val="0"/>
          <w:numId w:val="4"/>
        </w:numPr>
      </w:pPr>
      <w:r>
        <w:t xml:space="preserve">MBEMBE, A. A ideia de um mundo sem fronteiras. </w:t>
      </w:r>
      <w:r w:rsidRPr="00C755D0">
        <w:rPr>
          <w:i/>
          <w:iCs/>
        </w:rPr>
        <w:t>Revista Serrote</w:t>
      </w:r>
      <w:r>
        <w:t>. Tradução de Stephanie Borges. 2019.</w:t>
      </w:r>
    </w:p>
    <w:p w14:paraId="15BD5176" w14:textId="77777777" w:rsidR="00A255D4" w:rsidRDefault="005A76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MEZZADRA, S. </w:t>
      </w:r>
      <w:proofErr w:type="spellStart"/>
      <w:r w:rsidRPr="00253477">
        <w:rPr>
          <w:i/>
          <w:iCs/>
          <w:color w:val="000000"/>
        </w:rPr>
        <w:t>Derecho</w:t>
      </w:r>
      <w:proofErr w:type="spellEnd"/>
      <w:r w:rsidRPr="00253477">
        <w:rPr>
          <w:i/>
          <w:iCs/>
          <w:color w:val="000000"/>
        </w:rPr>
        <w:t xml:space="preserve"> de fuga: </w:t>
      </w:r>
      <w:proofErr w:type="spellStart"/>
      <w:r w:rsidRPr="00253477">
        <w:rPr>
          <w:i/>
          <w:iCs/>
          <w:color w:val="000000"/>
        </w:rPr>
        <w:t>migraciones</w:t>
      </w:r>
      <w:proofErr w:type="spellEnd"/>
      <w:r w:rsidRPr="00253477">
        <w:rPr>
          <w:i/>
          <w:iCs/>
          <w:color w:val="000000"/>
        </w:rPr>
        <w:t xml:space="preserve">, </w:t>
      </w:r>
      <w:proofErr w:type="spellStart"/>
      <w:r w:rsidRPr="00253477">
        <w:rPr>
          <w:i/>
          <w:iCs/>
          <w:color w:val="000000"/>
        </w:rPr>
        <w:t>ciudadania</w:t>
      </w:r>
      <w:proofErr w:type="spellEnd"/>
      <w:r w:rsidRPr="00253477">
        <w:rPr>
          <w:i/>
          <w:iCs/>
          <w:color w:val="000000"/>
        </w:rPr>
        <w:t xml:space="preserve"> y </w:t>
      </w:r>
      <w:proofErr w:type="spellStart"/>
      <w:r w:rsidRPr="00253477">
        <w:rPr>
          <w:i/>
          <w:iCs/>
          <w:color w:val="000000"/>
        </w:rPr>
        <w:t>gobalizacion</w:t>
      </w:r>
      <w:proofErr w:type="spellEnd"/>
      <w:r w:rsidRPr="00253477">
        <w:rPr>
          <w:i/>
          <w:iCs/>
          <w:color w:val="000000"/>
        </w:rPr>
        <w:t>.</w:t>
      </w:r>
      <w:r>
        <w:rPr>
          <w:color w:val="000000"/>
        </w:rPr>
        <w:t xml:space="preserve"> Madrid: Traficantes de </w:t>
      </w:r>
      <w:proofErr w:type="spellStart"/>
      <w:r>
        <w:rPr>
          <w:color w:val="000000"/>
        </w:rPr>
        <w:t>Suenos</w:t>
      </w:r>
      <w:proofErr w:type="spellEnd"/>
      <w:r>
        <w:rPr>
          <w:color w:val="000000"/>
        </w:rPr>
        <w:t>, 2005.</w:t>
      </w:r>
    </w:p>
    <w:p w14:paraId="15BD5177" w14:textId="77777777" w:rsidR="00A255D4" w:rsidRDefault="005A76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MEZZADRA, S.; CORDERO, B.; VARELA,  A. (</w:t>
      </w:r>
      <w:proofErr w:type="spellStart"/>
      <w:r>
        <w:rPr>
          <w:color w:val="000000"/>
        </w:rPr>
        <w:t>orgs</w:t>
      </w:r>
      <w:proofErr w:type="spellEnd"/>
      <w:r>
        <w:rPr>
          <w:color w:val="000000"/>
        </w:rPr>
        <w:t>.). </w:t>
      </w:r>
      <w:r w:rsidRPr="00253477">
        <w:rPr>
          <w:i/>
          <w:iCs/>
          <w:color w:val="000000"/>
        </w:rPr>
        <w:t xml:space="preserve">América Latina </w:t>
      </w:r>
      <w:proofErr w:type="spellStart"/>
      <w:r w:rsidRPr="00253477">
        <w:rPr>
          <w:i/>
          <w:iCs/>
          <w:color w:val="000000"/>
        </w:rPr>
        <w:t>en</w:t>
      </w:r>
      <w:proofErr w:type="spellEnd"/>
      <w:r w:rsidRPr="00253477">
        <w:rPr>
          <w:i/>
          <w:iCs/>
          <w:color w:val="000000"/>
        </w:rPr>
        <w:t xml:space="preserve"> </w:t>
      </w:r>
      <w:proofErr w:type="spellStart"/>
      <w:r w:rsidRPr="00253477">
        <w:rPr>
          <w:i/>
          <w:iCs/>
          <w:color w:val="000000"/>
        </w:rPr>
        <w:t>movimiento</w:t>
      </w:r>
      <w:proofErr w:type="spellEnd"/>
      <w:r w:rsidRPr="00253477">
        <w:rPr>
          <w:i/>
          <w:iCs/>
          <w:color w:val="000000"/>
        </w:rPr>
        <w:t xml:space="preserve">. </w:t>
      </w:r>
      <w:proofErr w:type="spellStart"/>
      <w:r w:rsidRPr="00253477">
        <w:rPr>
          <w:i/>
          <w:iCs/>
          <w:color w:val="000000"/>
        </w:rPr>
        <w:t>Migraciones</w:t>
      </w:r>
      <w:proofErr w:type="spellEnd"/>
      <w:r w:rsidRPr="00253477">
        <w:rPr>
          <w:i/>
          <w:iCs/>
          <w:color w:val="000000"/>
        </w:rPr>
        <w:t xml:space="preserve">, </w:t>
      </w:r>
      <w:proofErr w:type="spellStart"/>
      <w:r w:rsidRPr="00253477">
        <w:rPr>
          <w:i/>
          <w:iCs/>
          <w:color w:val="000000"/>
        </w:rPr>
        <w:t>límites</w:t>
      </w:r>
      <w:proofErr w:type="spellEnd"/>
      <w:r w:rsidRPr="00253477">
        <w:rPr>
          <w:i/>
          <w:iCs/>
          <w:color w:val="000000"/>
        </w:rPr>
        <w:t xml:space="preserve"> a la </w:t>
      </w:r>
      <w:proofErr w:type="spellStart"/>
      <w:r w:rsidRPr="00253477">
        <w:rPr>
          <w:i/>
          <w:iCs/>
          <w:color w:val="000000"/>
        </w:rPr>
        <w:t>movilidad</w:t>
      </w:r>
      <w:proofErr w:type="spellEnd"/>
      <w:r w:rsidRPr="00253477">
        <w:rPr>
          <w:i/>
          <w:iCs/>
          <w:color w:val="000000"/>
        </w:rPr>
        <w:t xml:space="preserve"> y sus </w:t>
      </w:r>
      <w:proofErr w:type="spellStart"/>
      <w:r w:rsidRPr="00253477">
        <w:rPr>
          <w:i/>
          <w:iCs/>
          <w:color w:val="000000"/>
        </w:rPr>
        <w:t>desbordamientos</w:t>
      </w:r>
      <w:proofErr w:type="spellEnd"/>
      <w:r w:rsidRPr="00253477">
        <w:rPr>
          <w:i/>
          <w:iCs/>
          <w:color w:val="000000"/>
        </w:rPr>
        <w:t>.</w:t>
      </w:r>
      <w:r>
        <w:rPr>
          <w:color w:val="000000"/>
        </w:rPr>
        <w:t xml:space="preserve"> Madrid: Traficantes de </w:t>
      </w:r>
      <w:proofErr w:type="spellStart"/>
      <w:r>
        <w:rPr>
          <w:color w:val="000000"/>
        </w:rPr>
        <w:t>Suenos</w:t>
      </w:r>
      <w:proofErr w:type="spellEnd"/>
      <w:r>
        <w:rPr>
          <w:color w:val="000000"/>
        </w:rPr>
        <w:t>, 2019. </w:t>
      </w:r>
    </w:p>
    <w:p w14:paraId="15BD5178" w14:textId="2C024E46" w:rsidR="00A255D4" w:rsidRDefault="005A766F">
      <w:pPr>
        <w:numPr>
          <w:ilvl w:val="0"/>
          <w:numId w:val="4"/>
        </w:numPr>
        <w:spacing w:line="256" w:lineRule="auto"/>
      </w:pPr>
      <w:r>
        <w:t xml:space="preserve">VALERA, A. &amp; ÁLVAREZ V., Soledad &amp; Padilla, </w:t>
      </w:r>
      <w:proofErr w:type="spellStart"/>
      <w:r>
        <w:t>Janneth</w:t>
      </w:r>
      <w:proofErr w:type="spellEnd"/>
      <w:r>
        <w:t xml:space="preserve"> &amp; </w:t>
      </w:r>
      <w:proofErr w:type="spellStart"/>
      <w:r>
        <w:t>Trabalón</w:t>
      </w:r>
      <w:proofErr w:type="spellEnd"/>
      <w:r>
        <w:t xml:space="preserve">, Carina &amp; Garriga-López, Adriana. </w:t>
      </w:r>
      <w:r w:rsidRPr="00253477">
        <w:rPr>
          <w:i/>
          <w:iCs/>
        </w:rPr>
        <w:t xml:space="preserve">Luchas migrantes </w:t>
      </w:r>
      <w:proofErr w:type="spellStart"/>
      <w:r w:rsidRPr="00253477">
        <w:rPr>
          <w:i/>
          <w:iCs/>
        </w:rPr>
        <w:t>en</w:t>
      </w:r>
      <w:proofErr w:type="spellEnd"/>
      <w:r w:rsidRPr="00253477">
        <w:rPr>
          <w:i/>
          <w:iCs/>
        </w:rPr>
        <w:t xml:space="preserve"> </w:t>
      </w:r>
      <w:proofErr w:type="spellStart"/>
      <w:r w:rsidRPr="00253477">
        <w:rPr>
          <w:i/>
          <w:iCs/>
        </w:rPr>
        <w:t>tiempos</w:t>
      </w:r>
      <w:proofErr w:type="spellEnd"/>
      <w:r w:rsidRPr="00253477">
        <w:rPr>
          <w:i/>
          <w:iCs/>
        </w:rPr>
        <w:t xml:space="preserve"> pandémicos y de </w:t>
      </w:r>
      <w:proofErr w:type="spellStart"/>
      <w:r w:rsidRPr="00253477">
        <w:rPr>
          <w:i/>
          <w:iCs/>
        </w:rPr>
        <w:t>crisis</w:t>
      </w:r>
      <w:proofErr w:type="spellEnd"/>
      <w:r w:rsidRPr="00253477">
        <w:rPr>
          <w:i/>
          <w:iCs/>
        </w:rPr>
        <w:t>. Una mirada desde las Américas</w:t>
      </w:r>
      <w:r>
        <w:t xml:space="preserve">. Editora </w:t>
      </w:r>
      <w:proofErr w:type="spellStart"/>
      <w:r>
        <w:t>Educación</w:t>
      </w:r>
      <w:proofErr w:type="spellEnd"/>
      <w:r>
        <w:t xml:space="preserve"> Emergente, 2025.</w:t>
      </w:r>
    </w:p>
    <w:p w14:paraId="15BD5179" w14:textId="77777777" w:rsidR="00A255D4" w:rsidRDefault="00A255D4">
      <w:pPr>
        <w:rPr>
          <w:b/>
        </w:rPr>
      </w:pPr>
    </w:p>
    <w:p w14:paraId="7233E184" w14:textId="77777777" w:rsidR="00B36E83" w:rsidRDefault="00B36E83">
      <w:pPr>
        <w:jc w:val="center"/>
        <w:rPr>
          <w:b/>
        </w:rPr>
      </w:pPr>
    </w:p>
    <w:p w14:paraId="15BD517A" w14:textId="65E736F2" w:rsidR="00A255D4" w:rsidRDefault="005A766F">
      <w:pPr>
        <w:jc w:val="center"/>
        <w:rPr>
          <w:b/>
        </w:rPr>
      </w:pPr>
      <w:r>
        <w:rPr>
          <w:b/>
        </w:rPr>
        <w:t>Oficinas metodológicas</w:t>
      </w:r>
    </w:p>
    <w:p w14:paraId="15BD517B" w14:textId="77777777" w:rsidR="00A255D4" w:rsidRDefault="005A766F">
      <w:pPr>
        <w:jc w:val="center"/>
        <w:rPr>
          <w:b/>
        </w:rPr>
      </w:pPr>
      <w:r>
        <w:rPr>
          <w:b/>
        </w:rPr>
        <w:t xml:space="preserve">participação optativa </w:t>
      </w:r>
    </w:p>
    <w:p w14:paraId="15BD517C" w14:textId="77777777" w:rsidR="00A255D4" w:rsidRDefault="005A766F">
      <w:pPr>
        <w:rPr>
          <w:b/>
        </w:rPr>
      </w:pPr>
      <w:r>
        <w:rPr>
          <w:b/>
        </w:rPr>
        <w:t>Oficina 1 – práticas etnográficas: perscrutando territórios e práticas urbanas</w:t>
      </w:r>
    </w:p>
    <w:p w14:paraId="15BD517D" w14:textId="77777777" w:rsidR="00A255D4" w:rsidRDefault="005A766F">
      <w:r>
        <w:t xml:space="preserve">O objetivo desta oficina é compartilhar formas de desenvolvimento de conhecimento sociológico através da observação-participante e das práticas etnográficas de longa duração. Através de diálogos com etnografias clássicas no Brasil e de investigações sobre contextos globais contemporâneos, serão apresentados alguns aspectos básicos sobre investigações relacionadas a territórios e práticas urbanas: aportes da teoria da ação, a triangulação de dados empíricos com outras fontes de informações, a imersão no trabalho campo, questões éticas sobre as interlocuções, debates sobre neutralidade, engajamento e política e indicações sobre a sistematização de dados de pesquisa em caderno de campo. Em especial, pretende-se debater a corrente de estudos atual baseada em “práticas de mobilidade” através da proposta de “seguir as coisas": sejam pessoas, materialidades, ideias, capitais, informações, etc. É esperado que a participação nesta oficina ofereça subsídios para que estudantes tenham condições de conduzir </w:t>
      </w:r>
      <w:r>
        <w:lastRenderedPageBreak/>
        <w:t xml:space="preserve">investigações sobre os conflitos urbanos contemporâneos em suas múltiplas configurações, escalas e dimensões. </w:t>
      </w:r>
    </w:p>
    <w:p w14:paraId="15BD517E" w14:textId="77777777" w:rsidR="00A255D4" w:rsidRDefault="005A766F">
      <w:r>
        <w:t>Bibliografia de apoio será indicada posteriormente.</w:t>
      </w:r>
    </w:p>
    <w:p w14:paraId="26AFED4E" w14:textId="77777777" w:rsidR="00B36E83" w:rsidRDefault="00B36E83">
      <w:pPr>
        <w:rPr>
          <w:b/>
        </w:rPr>
      </w:pPr>
    </w:p>
    <w:p w14:paraId="15BD517F" w14:textId="4B5F6B9B" w:rsidR="00A255D4" w:rsidRDefault="005A766F">
      <w:pPr>
        <w:rPr>
          <w:b/>
        </w:rPr>
      </w:pPr>
      <w:r>
        <w:rPr>
          <w:b/>
        </w:rPr>
        <w:t>Oficina 2 – Epistemologia Colaborativa: construindo agendas de pesquisa e extensão junto com coletivos de migrantes.</w:t>
      </w:r>
    </w:p>
    <w:p w14:paraId="15BD5180" w14:textId="77777777" w:rsidR="00A255D4" w:rsidRDefault="005A766F">
      <w:r>
        <w:t xml:space="preserve">Esta oficina tem como objetivo engajar e aproximar a comunidade universitária da realidade de coletivos e associações de migrantes que se organizam em diferentes territórios da região metropolitana de São Paulo. A oficina prevê a realização de uma visita seguida de roda de conversa em uma das associações parceiras do projeto de extensão Fronteiras Cruzadas, realizado desde 2021 no Departamento de Sociologia da USP. A partir das práticas desenvolvidas pelo Fronteiras Cruzadas, espera-se contribuir para a reflexão sobre a importância de metodologias colaborativas no campo das Humanidades, bem como para o engajamento social de pessoas capazes de trabalhar colaborativamente a partir das contribuições geradas pelo fenômeno migratório, notadamente na dimensão da produção científica, cultural e extensionista em âmbito interdisciplinar. </w:t>
      </w:r>
    </w:p>
    <w:p w14:paraId="15BD5181" w14:textId="77777777" w:rsidR="00A255D4" w:rsidRDefault="005A766F">
      <w:r>
        <w:t>Bibliografia de apoio será indicada posteriormente.</w:t>
      </w:r>
    </w:p>
    <w:p w14:paraId="036F9158" w14:textId="77777777" w:rsidR="000F244D" w:rsidRDefault="000F244D"/>
    <w:p w14:paraId="15BD5182" w14:textId="77777777" w:rsidR="00A255D4" w:rsidRDefault="005A766F">
      <w:pPr>
        <w:rPr>
          <w:b/>
        </w:rPr>
      </w:pPr>
      <w:r>
        <w:rPr>
          <w:b/>
        </w:rPr>
        <w:t xml:space="preserve">Oficina 3 - Laboratório audiovisual de migração e transformação social: experiências do </w:t>
      </w:r>
      <w:proofErr w:type="spellStart"/>
      <w:r>
        <w:rPr>
          <w:b/>
        </w:rPr>
        <w:t>Mesacast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Fontié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Kwaze</w:t>
      </w:r>
      <w:proofErr w:type="spellEnd"/>
      <w:r>
        <w:rPr>
          <w:b/>
        </w:rPr>
        <w:t xml:space="preserve"> na USP</w:t>
      </w:r>
    </w:p>
    <w:p w14:paraId="15BD5183" w14:textId="77777777" w:rsidR="00A255D4" w:rsidRDefault="005A766F">
      <w:r>
        <w:t xml:space="preserve">Com base nas práticas colaborativas do Fórum Internacional </w:t>
      </w:r>
      <w:proofErr w:type="spellStart"/>
      <w:r>
        <w:t>Fontié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Kwaze</w:t>
      </w:r>
      <w:proofErr w:type="spellEnd"/>
      <w:r>
        <w:t xml:space="preserve"> - Fronteiras Cruzadas, essa oficina propõe compartilhar experiências do </w:t>
      </w:r>
      <w:proofErr w:type="spellStart"/>
      <w:r>
        <w:t>Mesacast</w:t>
      </w:r>
      <w:proofErr w:type="spellEnd"/>
      <w:r>
        <w:t xml:space="preserve"> </w:t>
      </w:r>
      <w:proofErr w:type="spellStart"/>
      <w:r>
        <w:t>Fontié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Kwaze</w:t>
      </w:r>
      <w:proofErr w:type="spellEnd"/>
      <w:r>
        <w:t xml:space="preserve"> que é um desdobramento do projeto de extensão Fronteiras Cruzadas realizado na FFLCH-USP em parceria com o grupo de pesquisa Cidade e Trabalho e associações de migrantes na região metropolitana de São Paulo. O objetivo da oficina é reunir estudantes, pesquisadores/as, e pessoas interessadas para desenvolverem um laboratório audiovisual interdisciplinar relacionado com agendas de pesquisa atravessadas pela questão migratória em uma perspectiva de transformação social. </w:t>
      </w:r>
    </w:p>
    <w:p w14:paraId="15BD5184" w14:textId="77777777" w:rsidR="00A255D4" w:rsidRDefault="005A766F">
      <w:r>
        <w:t>Bibliografia de apoio será indicada posteriormente.</w:t>
      </w:r>
    </w:p>
    <w:p w14:paraId="15BD5185" w14:textId="77777777" w:rsidR="00A255D4" w:rsidRDefault="00A255D4"/>
    <w:p w14:paraId="15BD5186" w14:textId="77777777" w:rsidR="00A255D4" w:rsidRDefault="00A255D4">
      <w:pPr>
        <w:rPr>
          <w:b/>
        </w:rPr>
      </w:pPr>
    </w:p>
    <w:p w14:paraId="15BD5187" w14:textId="77777777" w:rsidR="00A255D4" w:rsidRDefault="00A255D4"/>
    <w:p w14:paraId="15BD5188" w14:textId="77777777" w:rsidR="00A255D4" w:rsidRDefault="00A255D4"/>
    <w:p w14:paraId="15BD5189" w14:textId="77777777" w:rsidR="00A255D4" w:rsidRDefault="00A255D4"/>
    <w:sectPr w:rsidR="00A255D4" w:rsidSect="001B06DB">
      <w:headerReference w:type="even" r:id="rId11"/>
      <w:headerReference w:type="default" r:id="rId12"/>
      <w:footerReference w:type="default" r:id="rId13"/>
      <w:pgSz w:w="11900" w:h="16840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2C5F5" w14:textId="77777777" w:rsidR="00FA5F3C" w:rsidRDefault="00FA5F3C">
      <w:r>
        <w:separator/>
      </w:r>
    </w:p>
  </w:endnote>
  <w:endnote w:type="continuationSeparator" w:id="0">
    <w:p w14:paraId="7C3A60FB" w14:textId="77777777" w:rsidR="00FA5F3C" w:rsidRDefault="00FA5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5AFE786-2E34-7648-9D62-246A9A641A2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3" w:fontKey="{11B02097-4F63-564B-A01D-E2D51D3B2E5F}"/>
    <w:embedBold r:id="rId4" w:fontKey="{C4CA6739-2CA0-0449-A4D3-3316031C8D64}"/>
    <w:embedItalic r:id="rId5" w:fontKey="{E3DCBD95-1E97-3248-ADC1-B4C6A0927C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267D5B5-3129-474C-8219-54FD6E93507A}"/>
    <w:embedBold r:id="rId7" w:fontKey="{6DAB81ED-4A17-D94C-B578-9E31B6CF7DB0}"/>
    <w:embedItalic r:id="rId8" w:fontKey="{54E18E55-3854-664A-A98A-D15B171BCAF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598E791F-8AB2-174F-B887-A6D43744BFE6}"/>
    <w:embedItalic r:id="rId10" w:fontKey="{8FF54F28-A3ED-7A4D-9C0B-00E395F6DDCE}"/>
    <w:embedBoldItalic r:id="rId11" w:fontKey="{EA803C0D-49A9-3043-8251-23B91C92E9E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6AFA4B7F-4ECE-7841-AC59-2DC92169626A}"/>
    <w:embedItalic r:id="rId14" w:fontKey="{75E83E4B-F863-D946-AA96-DE556906C63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D518A" w14:textId="77777777" w:rsidR="00A255D4" w:rsidRDefault="00A255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40460" w14:textId="77777777" w:rsidR="00FA5F3C" w:rsidRDefault="00FA5F3C">
      <w:r>
        <w:separator/>
      </w:r>
    </w:p>
  </w:footnote>
  <w:footnote w:type="continuationSeparator" w:id="0">
    <w:p w14:paraId="0F6EEEEE" w14:textId="77777777" w:rsidR="00FA5F3C" w:rsidRDefault="00FA5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2041276710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05F65119" w14:textId="590C192E" w:rsidR="001B06DB" w:rsidRDefault="001B06DB" w:rsidP="00605A44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4054881B" w14:textId="77777777" w:rsidR="001B06DB" w:rsidRDefault="001B06DB" w:rsidP="001B06DB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849379455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4AA56B0B" w14:textId="6B66C5B2" w:rsidR="001B06DB" w:rsidRDefault="001B06DB" w:rsidP="00605A44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4DB24247" w14:textId="77777777" w:rsidR="001B06DB" w:rsidRDefault="001B06DB" w:rsidP="001B06DB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27F8"/>
    <w:multiLevelType w:val="multilevel"/>
    <w:tmpl w:val="4336C91C"/>
    <w:lvl w:ilvl="0"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E62999"/>
    <w:multiLevelType w:val="multilevel"/>
    <w:tmpl w:val="FD0C3C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DF1F92"/>
    <w:multiLevelType w:val="multilevel"/>
    <w:tmpl w:val="B2E0A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8724EF"/>
    <w:multiLevelType w:val="multilevel"/>
    <w:tmpl w:val="35EE7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A0336F"/>
    <w:multiLevelType w:val="multilevel"/>
    <w:tmpl w:val="E736B6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num w:numId="1" w16cid:durableId="54403420">
    <w:abstractNumId w:val="2"/>
  </w:num>
  <w:num w:numId="2" w16cid:durableId="1842117114">
    <w:abstractNumId w:val="3"/>
  </w:num>
  <w:num w:numId="3" w16cid:durableId="628514905">
    <w:abstractNumId w:val="4"/>
  </w:num>
  <w:num w:numId="4" w16cid:durableId="176240623">
    <w:abstractNumId w:val="1"/>
  </w:num>
  <w:num w:numId="5" w16cid:durableId="2133084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5D4"/>
    <w:rsid w:val="000168EA"/>
    <w:rsid w:val="00061C87"/>
    <w:rsid w:val="000F244D"/>
    <w:rsid w:val="00165722"/>
    <w:rsid w:val="001A3AB0"/>
    <w:rsid w:val="001B06DB"/>
    <w:rsid w:val="001E30E6"/>
    <w:rsid w:val="001F631B"/>
    <w:rsid w:val="00234AA1"/>
    <w:rsid w:val="00253477"/>
    <w:rsid w:val="00273A15"/>
    <w:rsid w:val="002C525E"/>
    <w:rsid w:val="0033606B"/>
    <w:rsid w:val="003622DD"/>
    <w:rsid w:val="00363E23"/>
    <w:rsid w:val="00373A59"/>
    <w:rsid w:val="003D1261"/>
    <w:rsid w:val="003D5D99"/>
    <w:rsid w:val="004464AE"/>
    <w:rsid w:val="004B22FA"/>
    <w:rsid w:val="004C544C"/>
    <w:rsid w:val="004C7544"/>
    <w:rsid w:val="004E2CA9"/>
    <w:rsid w:val="0055438D"/>
    <w:rsid w:val="0058238F"/>
    <w:rsid w:val="005A766F"/>
    <w:rsid w:val="00636045"/>
    <w:rsid w:val="00671DBA"/>
    <w:rsid w:val="007079F9"/>
    <w:rsid w:val="00745274"/>
    <w:rsid w:val="00820CA7"/>
    <w:rsid w:val="008414D1"/>
    <w:rsid w:val="008D29D1"/>
    <w:rsid w:val="00904731"/>
    <w:rsid w:val="00955035"/>
    <w:rsid w:val="00984DBF"/>
    <w:rsid w:val="00A255D4"/>
    <w:rsid w:val="00A26712"/>
    <w:rsid w:val="00A80277"/>
    <w:rsid w:val="00AC0EF5"/>
    <w:rsid w:val="00AC6C2E"/>
    <w:rsid w:val="00AD4A03"/>
    <w:rsid w:val="00AE7FE1"/>
    <w:rsid w:val="00B36E83"/>
    <w:rsid w:val="00B5534B"/>
    <w:rsid w:val="00B73820"/>
    <w:rsid w:val="00BA520E"/>
    <w:rsid w:val="00BD5CB2"/>
    <w:rsid w:val="00C2379A"/>
    <w:rsid w:val="00C755D0"/>
    <w:rsid w:val="00CA2552"/>
    <w:rsid w:val="00CA4534"/>
    <w:rsid w:val="00D844BF"/>
    <w:rsid w:val="00DF0F8E"/>
    <w:rsid w:val="00E21422"/>
    <w:rsid w:val="00E65069"/>
    <w:rsid w:val="00E70F82"/>
    <w:rsid w:val="00F105E6"/>
    <w:rsid w:val="00F369B1"/>
    <w:rsid w:val="00F61048"/>
    <w:rsid w:val="00F9757E"/>
    <w:rsid w:val="00FA5F3C"/>
    <w:rsid w:val="00FE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BD512E"/>
  <w15:docId w15:val="{7DB2067B-AC1E-8046-989D-BBE90860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277"/>
    <w:pPr>
      <w:spacing w:after="0" w:line="240" w:lineRule="auto"/>
      <w:jc w:val="both"/>
    </w:pPr>
    <w:rPr>
      <w:rFonts w:eastAsiaTheme="minorEastAsia"/>
    </w:rPr>
  </w:style>
  <w:style w:type="paragraph" w:styleId="Ttulo1">
    <w:name w:val="heading 1"/>
    <w:basedOn w:val="Normal"/>
    <w:next w:val="Normal"/>
    <w:link w:val="Ttulo1Char"/>
    <w:uiPriority w:val="9"/>
    <w:qFormat/>
    <w:rsid w:val="002274B1"/>
    <w:pPr>
      <w:keepNext/>
      <w:keepLines/>
      <w:numPr>
        <w:numId w:val="5"/>
      </w:numPr>
      <w:spacing w:before="120"/>
      <w:outlineLvl w:val="0"/>
    </w:pPr>
    <w:rPr>
      <w:rFonts w:eastAsiaTheme="majorEastAsia" w:cstheme="majorBidi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031FE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34F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34F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34F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34F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734F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734F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734F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4734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2274B1"/>
    <w:rPr>
      <w:rFonts w:eastAsiaTheme="majorEastAsia" w:cstheme="majorBidi"/>
      <w:b/>
      <w:color w:val="000000"/>
      <w:sz w:val="22"/>
      <w:lang w:eastAsia="pt-BR"/>
    </w:rPr>
  </w:style>
  <w:style w:type="paragraph" w:styleId="Bibliografia">
    <w:name w:val="Bibliography"/>
    <w:basedOn w:val="Normal"/>
    <w:next w:val="Normal"/>
    <w:autoRedefine/>
    <w:uiPriority w:val="37"/>
    <w:unhideWhenUsed/>
    <w:qFormat/>
    <w:rsid w:val="00E43FD4"/>
    <w:pPr>
      <w:ind w:left="567" w:hanging="567"/>
    </w:pPr>
  </w:style>
  <w:style w:type="paragraph" w:styleId="Citao">
    <w:name w:val="Quote"/>
    <w:basedOn w:val="Normal"/>
    <w:next w:val="Normal"/>
    <w:link w:val="CitaoChar"/>
    <w:autoRedefine/>
    <w:uiPriority w:val="29"/>
    <w:qFormat/>
    <w:rsid w:val="005C6850"/>
    <w:pPr>
      <w:suppressAutoHyphens/>
      <w:spacing w:before="120"/>
      <w:ind w:left="567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C6850"/>
    <w:rPr>
      <w:i/>
      <w:iCs/>
      <w:color w:val="404040" w:themeColor="text1" w:themeTint="BF"/>
      <w:sz w:val="20"/>
    </w:rPr>
  </w:style>
  <w:style w:type="paragraph" w:customStyle="1" w:styleId="citacao">
    <w:name w:val="citacao"/>
    <w:basedOn w:val="Normal"/>
    <w:link w:val="citacaoChar"/>
    <w:autoRedefine/>
    <w:qFormat/>
    <w:rsid w:val="00520614"/>
    <w:pPr>
      <w:tabs>
        <w:tab w:val="left" w:pos="720"/>
      </w:tabs>
      <w:ind w:left="567"/>
    </w:pPr>
    <w:rPr>
      <w:i/>
    </w:rPr>
  </w:style>
  <w:style w:type="character" w:customStyle="1" w:styleId="citacaoChar">
    <w:name w:val="citacao Char"/>
    <w:link w:val="citacao"/>
    <w:rsid w:val="00520614"/>
    <w:rPr>
      <w:i/>
      <w:sz w:val="20"/>
      <w:szCs w:val="22"/>
    </w:rPr>
  </w:style>
  <w:style w:type="character" w:customStyle="1" w:styleId="Ttulo2Char">
    <w:name w:val="Título 2 Char"/>
    <w:basedOn w:val="Fontepargpadro"/>
    <w:link w:val="Ttulo2"/>
    <w:rsid w:val="000031FE"/>
    <w:rPr>
      <w:rFonts w:eastAsiaTheme="majorEastAsia" w:cstheme="majorBidi"/>
      <w:b/>
      <w:sz w:val="22"/>
      <w:szCs w:val="26"/>
    </w:rPr>
  </w:style>
  <w:style w:type="character" w:styleId="Refdenotaderodap">
    <w:name w:val="footnote reference"/>
    <w:qFormat/>
    <w:rsid w:val="007446AB"/>
    <w:rPr>
      <w:rFonts w:ascii="Calibri" w:hAnsi="Calibri"/>
      <w:sz w:val="18"/>
      <w:vertAlign w:val="superscript"/>
    </w:rPr>
  </w:style>
  <w:style w:type="paragraph" w:styleId="Textodenotaderodap">
    <w:name w:val="footnote text"/>
    <w:basedOn w:val="Normal"/>
    <w:link w:val="TextodenotaderodapChar"/>
    <w:autoRedefine/>
    <w:uiPriority w:val="99"/>
    <w:unhideWhenUsed/>
    <w:qFormat/>
    <w:rsid w:val="00566F2D"/>
    <w:rPr>
      <w:rFonts w:asciiTheme="minorHAnsi" w:hAnsiTheme="minorHAns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66F2D"/>
    <w:rPr>
      <w:sz w:val="20"/>
      <w:szCs w:val="20"/>
    </w:rPr>
  </w:style>
  <w:style w:type="paragraph" w:styleId="PargrafodaLista">
    <w:name w:val="List Paragraph"/>
    <w:basedOn w:val="Normal"/>
    <w:autoRedefine/>
    <w:uiPriority w:val="34"/>
    <w:qFormat/>
    <w:rsid w:val="00F06443"/>
    <w:pPr>
      <w:tabs>
        <w:tab w:val="num" w:pos="720"/>
      </w:tabs>
      <w:ind w:left="720" w:hanging="72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3F5BB5"/>
    <w:pPr>
      <w:spacing w:after="100"/>
      <w:ind w:left="200"/>
    </w:pPr>
    <w:rPr>
      <w:i/>
      <w:sz w:val="16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011AA"/>
    <w:pPr>
      <w:spacing w:before="120"/>
    </w:pPr>
    <w:rPr>
      <w:rFonts w:eastAsia="Times New Roman" w:cstheme="minorHAnsi"/>
      <w:bCs/>
      <w:iCs/>
      <w:sz w:val="18"/>
    </w:rPr>
  </w:style>
  <w:style w:type="paragraph" w:customStyle="1" w:styleId="Bib">
    <w:name w:val="Bib"/>
    <w:basedOn w:val="Normal"/>
    <w:qFormat/>
    <w:rsid w:val="00727012"/>
    <w:pPr>
      <w:ind w:firstLine="567"/>
    </w:pPr>
    <w:rPr>
      <w:sz w:val="18"/>
      <w:lang w:val="fr-FR"/>
    </w:rPr>
  </w:style>
  <w:style w:type="paragraph" w:customStyle="1" w:styleId="bib0">
    <w:name w:val="bib"/>
    <w:basedOn w:val="Normal"/>
    <w:autoRedefine/>
    <w:qFormat/>
    <w:rsid w:val="002536E3"/>
    <w:pPr>
      <w:snapToGrid w:val="0"/>
      <w:ind w:left="170" w:hanging="17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4734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734F7"/>
    <w:rPr>
      <w:rFonts w:eastAsiaTheme="majorEastAsia" w:cstheme="majorBidi"/>
      <w:i/>
      <w:iCs/>
      <w:color w:val="0F4761" w:themeColor="accent1" w:themeShade="BF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734F7"/>
    <w:rPr>
      <w:rFonts w:eastAsiaTheme="majorEastAsia" w:cstheme="majorBidi"/>
      <w:color w:val="0F4761" w:themeColor="accent1" w:themeShade="BF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734F7"/>
    <w:rPr>
      <w:rFonts w:eastAsiaTheme="majorEastAsia" w:cstheme="majorBidi"/>
      <w:i/>
      <w:iCs/>
      <w:color w:val="595959" w:themeColor="text1" w:themeTint="A6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734F7"/>
    <w:rPr>
      <w:rFonts w:eastAsiaTheme="majorEastAsia" w:cstheme="majorBidi"/>
      <w:color w:val="595959" w:themeColor="text1" w:themeTint="A6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734F7"/>
    <w:rPr>
      <w:rFonts w:eastAsiaTheme="majorEastAsia" w:cstheme="majorBidi"/>
      <w:i/>
      <w:iCs/>
      <w:color w:val="272727" w:themeColor="text1" w:themeTint="D8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734F7"/>
    <w:rPr>
      <w:rFonts w:eastAsiaTheme="majorEastAsia" w:cstheme="majorBidi"/>
      <w:color w:val="272727" w:themeColor="text1" w:themeTint="D8"/>
      <w:szCs w:val="22"/>
    </w:rPr>
  </w:style>
  <w:style w:type="character" w:customStyle="1" w:styleId="TtuloChar">
    <w:name w:val="Título Char"/>
    <w:basedOn w:val="Fontepargpadro"/>
    <w:link w:val="Ttulo"/>
    <w:uiPriority w:val="10"/>
    <w:rsid w:val="004734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734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eIntensa">
    <w:name w:val="Intense Emphasis"/>
    <w:basedOn w:val="Fontepargpadro"/>
    <w:uiPriority w:val="21"/>
    <w:qFormat/>
    <w:rsid w:val="004734F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734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734F7"/>
    <w:rPr>
      <w:rFonts w:ascii="Times New Roman" w:hAnsi="Times New Roman"/>
      <w:i/>
      <w:iCs/>
      <w:color w:val="0F4761" w:themeColor="accent1" w:themeShade="BF"/>
      <w:szCs w:val="22"/>
    </w:rPr>
  </w:style>
  <w:style w:type="character" w:styleId="RefernciaIntensa">
    <w:name w:val="Intense Reference"/>
    <w:basedOn w:val="Fontepargpadro"/>
    <w:uiPriority w:val="32"/>
    <w:qFormat/>
    <w:rsid w:val="004734F7"/>
    <w:rPr>
      <w:b/>
      <w:bCs/>
      <w:smallCaps/>
      <w:color w:val="0F4761" w:themeColor="accent1" w:themeShade="BF"/>
      <w:spacing w:val="5"/>
    </w:rPr>
  </w:style>
  <w:style w:type="character" w:customStyle="1" w:styleId="csl-left-margin">
    <w:name w:val="csl-left-margin"/>
    <w:basedOn w:val="Fontepargpadro"/>
    <w:rsid w:val="004800FA"/>
  </w:style>
  <w:style w:type="character" w:customStyle="1" w:styleId="csl-right-inline">
    <w:name w:val="csl-right-inline"/>
    <w:basedOn w:val="Fontepargpadro"/>
    <w:rsid w:val="004800FA"/>
  </w:style>
  <w:style w:type="character" w:customStyle="1" w:styleId="apple-converted-space">
    <w:name w:val="apple-converted-space"/>
    <w:basedOn w:val="Fontepargpadro"/>
    <w:rsid w:val="004800FA"/>
  </w:style>
  <w:style w:type="paragraph" w:customStyle="1" w:styleId="Default">
    <w:name w:val="Default"/>
    <w:rsid w:val="00617223"/>
    <w:pPr>
      <w:autoSpaceDE w:val="0"/>
      <w:autoSpaceDN w:val="0"/>
      <w:adjustRightInd w:val="0"/>
      <w:spacing w:after="0"/>
    </w:pPr>
    <w:rPr>
      <w:color w:val="000000"/>
    </w:rPr>
  </w:style>
  <w:style w:type="character" w:customStyle="1" w:styleId="csl-entry">
    <w:name w:val="csl-entry"/>
    <w:basedOn w:val="Fontepargpadro"/>
    <w:rsid w:val="00B071ED"/>
  </w:style>
  <w:style w:type="numbering" w:customStyle="1" w:styleId="Listaatual1">
    <w:name w:val="Lista atual1"/>
    <w:uiPriority w:val="99"/>
    <w:rsid w:val="0033260D"/>
  </w:style>
  <w:style w:type="character" w:styleId="Hyperlink">
    <w:name w:val="Hyperlink"/>
    <w:basedOn w:val="Fontepargpadro"/>
    <w:uiPriority w:val="99"/>
    <w:unhideWhenUsed/>
    <w:rsid w:val="00535E14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00207"/>
    <w:rPr>
      <w:color w:val="96607D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7219"/>
    <w:rPr>
      <w:color w:val="605E5C"/>
      <w:shd w:val="clear" w:color="auto" w:fill="E1DFDD"/>
    </w:rPr>
  </w:style>
  <w:style w:type="paragraph" w:customStyle="1" w:styleId="p1">
    <w:name w:val="p1"/>
    <w:basedOn w:val="Normal"/>
    <w:rsid w:val="00CA6127"/>
    <w:rPr>
      <w:rFonts w:eastAsia="Times New Roman"/>
      <w:color w:val="000000"/>
      <w:sz w:val="15"/>
      <w:szCs w:val="15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eastAsiaTheme="minorEastAsia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B06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B06DB"/>
    <w:rPr>
      <w:rFonts w:eastAsiaTheme="minorEastAsia"/>
    </w:rPr>
  </w:style>
  <w:style w:type="character" w:styleId="Nmerodepgina">
    <w:name w:val="page number"/>
    <w:basedOn w:val="Fontepargpadro"/>
    <w:uiPriority w:val="99"/>
    <w:semiHidden/>
    <w:unhideWhenUsed/>
    <w:rsid w:val="001B06DB"/>
  </w:style>
  <w:style w:type="paragraph" w:styleId="Rodap">
    <w:name w:val="footer"/>
    <w:basedOn w:val="Normal"/>
    <w:link w:val="RodapChar"/>
    <w:uiPriority w:val="99"/>
    <w:semiHidden/>
    <w:unhideWhenUsed/>
    <w:rsid w:val="003360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3606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es.usp.br/teses/disponiveis/8/8132/tde-11032025-125502/pt-br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iplomatique.org.br/as-tramas-politicas-nas-cenas-de-protesto-resposta-ao--brutal-assassinato-do-congoles-moise-kabagam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positorio.unicamp.br/acervo/detalhe/1397828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VwAr1BX8+WSwhRKXr0qElRN+Nw==">CgMxLjA4AHIhMUUtTHRPOUppa0d3VUc3d1F6cW5TTi1KbmFPZTdlRjE4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2285</Words>
  <Characters>12345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Articulando cidade, trabalho e migração: perspectivas analíticas, perspectivas d</vt:lpstr>
      <vt:lpstr>Para além do nacionalismo metodológico: questões teóricas, questões de pesquisa</vt:lpstr>
      <vt:lpstr>Fazendo a crítica às categorias estadocêntricas: regimes de fronteira, dispositi</vt:lpstr>
      <vt:lpstr>Regimes de mobilidades: desigualdades entre a produção e gestão de espaços urban</vt:lpstr>
      <vt:lpstr>Deslocamentos, práticas de mobilidade e o “fazer-cidade” </vt:lpstr>
      <vt:lpstr>Lutas migrantes, lutas de fronteira </vt:lpstr>
    </vt:vector>
  </TitlesOfParts>
  <Company>universidade de sao paulo</Company>
  <LinksUpToDate>false</LinksUpToDate>
  <CharactersWithSpaces>14601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telles</dc:creator>
  <cp:lastModifiedBy>VERA Telles</cp:lastModifiedBy>
  <cp:revision>2</cp:revision>
  <dcterms:created xsi:type="dcterms:W3CDTF">2025-07-03T19:02:00Z</dcterms:created>
  <dcterms:modified xsi:type="dcterms:W3CDTF">2025-07-03T19:02:00Z</dcterms:modified>
</cp:coreProperties>
</file>